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65" w:rsidRPr="00F56965" w:rsidRDefault="00F56965" w:rsidP="00F5696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Mẫu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05b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8"/>
        <w:gridCol w:w="5462"/>
      </w:tblGrid>
      <w:tr w:rsidR="00F56965" w:rsidRPr="00F56965" w:rsidTr="00F56965">
        <w:tc>
          <w:tcPr>
            <w:tcW w:w="4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TÊN TỔ CHỨC</w:t>
            </w: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br/>
            </w:r>
            <w:bookmarkStart w:id="0" w:name="_GoBack"/>
            <w:bookmarkEnd w:id="0"/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_______</w:t>
            </w: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br/>
            </w: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br/>
            </w:r>
            <w:proofErr w:type="spellStart"/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t>Số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t>:…/…</w:t>
            </w:r>
          </w:p>
        </w:tc>
        <w:tc>
          <w:tcPr>
            <w:tcW w:w="67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CỘNG HÒA XÃ HỘI CHỦ NGHĨA VIỆT NAM</w:t>
            </w:r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br/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Độc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lập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–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Tự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do –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Hạnh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phúc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br/>
            </w:r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t>_________________________</w:t>
            </w: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br/>
            </w:r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 xml:space="preserve">…,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ngày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 xml:space="preserve"> …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tháng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 xml:space="preserve"> …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năm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 xml:space="preserve"> …</w:t>
            </w:r>
          </w:p>
        </w:tc>
      </w:tr>
    </w:tbl>
    <w:p w:rsidR="00F56965" w:rsidRPr="00F56965" w:rsidRDefault="00F56965" w:rsidP="00F56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6"/>
        </w:rPr>
      </w:pPr>
    </w:p>
    <w:p w:rsidR="00F56965" w:rsidRPr="00F56965" w:rsidRDefault="00F56965" w:rsidP="00F56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BÁO CÁO</w:t>
      </w:r>
    </w:p>
    <w:p w:rsidR="00F56965" w:rsidRPr="00F56965" w:rsidRDefault="00F56965" w:rsidP="00F56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Về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tình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hình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222222"/>
          <w:sz w:val="28"/>
          <w:szCs w:val="26"/>
        </w:rPr>
        <w:br/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lĩnh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vực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truyền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tải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/</w:t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phân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phối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</w:rPr>
        <w:t>…</w:t>
      </w:r>
      <w:r w:rsidRPr="00F56965">
        <w:rPr>
          <w:rFonts w:ascii="Times New Roman" w:eastAsia="Times New Roman" w:hAnsi="Times New Roman" w:cs="Times New Roman"/>
          <w:b/>
          <w:bCs/>
          <w:color w:val="000000"/>
          <w:szCs w:val="20"/>
          <w:vertAlign w:val="superscript"/>
        </w:rPr>
        <w:t>1</w:t>
      </w:r>
    </w:p>
    <w:p w:rsidR="00F56965" w:rsidRPr="00F56965" w:rsidRDefault="00F56965" w:rsidP="00F56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>_________</w:t>
      </w:r>
    </w:p>
    <w:p w:rsidR="00F56965" w:rsidRPr="00F56965" w:rsidRDefault="00F56965" w:rsidP="00F5696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Kính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proofErr w:type="gram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gửi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:…</w:t>
      </w:r>
      <w:proofErr w:type="gramEnd"/>
      <w:r w:rsidRPr="00F56965">
        <w:rPr>
          <w:rFonts w:ascii="Times New Roman" w:eastAsia="Times New Roman" w:hAnsi="Times New Roman" w:cs="Times New Roman"/>
          <w:color w:val="000000"/>
          <w:szCs w:val="20"/>
        </w:rPr>
        <w:t>……………………..</w:t>
      </w:r>
      <w:r w:rsidRPr="00F56965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>2</w:t>
      </w:r>
      <w:r w:rsidRPr="00F56965">
        <w:rPr>
          <w:rFonts w:ascii="Times New Roman" w:eastAsia="Times New Roman" w:hAnsi="Times New Roman" w:cs="Times New Roman"/>
          <w:color w:val="222222"/>
          <w:sz w:val="28"/>
          <w:szCs w:val="26"/>
        </w:rPr>
        <w:t> 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Tên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đơn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vị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được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cấp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proofErr w:type="gram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phép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:…</w:t>
      </w:r>
      <w:proofErr w:type="gramEnd"/>
      <w:r w:rsidRPr="00F56965">
        <w:rPr>
          <w:rFonts w:ascii="Times New Roman" w:eastAsia="Times New Roman" w:hAnsi="Times New Roman" w:cs="Times New Roman"/>
          <w:color w:val="000000"/>
          <w:szCs w:val="20"/>
        </w:rPr>
        <w:t>……………………………………………………..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Cơ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quan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cấp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trên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tiếp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 </w:t>
      </w:r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(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nếu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có</w:t>
      </w:r>
      <w:proofErr w:type="spellEnd"/>
      <w:proofErr w:type="gram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):</w:t>
      </w:r>
      <w:r w:rsidRPr="00F56965">
        <w:rPr>
          <w:rFonts w:ascii="Times New Roman" w:eastAsia="Times New Roman" w:hAnsi="Times New Roman" w:cs="Times New Roman"/>
          <w:color w:val="000000"/>
          <w:szCs w:val="20"/>
        </w:rPr>
        <w:t>…</w:t>
      </w:r>
      <w:proofErr w:type="gramEnd"/>
      <w:r w:rsidRPr="00F56965">
        <w:rPr>
          <w:rFonts w:ascii="Times New Roman" w:eastAsia="Times New Roman" w:hAnsi="Times New Roman" w:cs="Times New Roman"/>
          <w:color w:val="000000"/>
          <w:szCs w:val="20"/>
        </w:rPr>
        <w:t>…………………………………………….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Đăng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ký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trụ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sở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chính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proofErr w:type="gram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tại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:…</w:t>
      </w:r>
      <w:proofErr w:type="gramEnd"/>
      <w:r w:rsidRPr="00F56965">
        <w:rPr>
          <w:rFonts w:ascii="Times New Roman" w:eastAsia="Times New Roman" w:hAnsi="Times New Roman" w:cs="Times New Roman"/>
          <w:color w:val="000000"/>
          <w:szCs w:val="20"/>
        </w:rPr>
        <w:t>……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222222"/>
          <w:sz w:val="28"/>
          <w:szCs w:val="26"/>
        </w:rPr>
        <w:t> 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thoại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: ………..Fax: ……..Email:…………..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Văn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phòng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đại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diện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trụ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sở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giao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dịch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 </w:t>
      </w:r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(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nếu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có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)</w:t>
      </w:r>
      <w:r w:rsidRPr="00F56965">
        <w:rPr>
          <w:rFonts w:ascii="Times New Roman" w:eastAsia="Times New Roman" w:hAnsi="Times New Roman" w:cs="Times New Roman"/>
          <w:color w:val="000000"/>
          <w:szCs w:val="20"/>
        </w:rPr>
        <w:t> 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tại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: …………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thoại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: ……… </w:t>
      </w:r>
      <w:proofErr w:type="gram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Fax:…</w:t>
      </w:r>
      <w:proofErr w:type="gramEnd"/>
      <w:r w:rsidRPr="00F56965">
        <w:rPr>
          <w:rFonts w:ascii="Times New Roman" w:eastAsia="Times New Roman" w:hAnsi="Times New Roman" w:cs="Times New Roman"/>
          <w:color w:val="000000"/>
          <w:szCs w:val="20"/>
        </w:rPr>
        <w:t>…… Email:……….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Giấy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chứng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nhận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đăng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ký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doanh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nghiệp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do ...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cấp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mã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số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 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doanh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nghiệp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 …….,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đăng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ký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lần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đầu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...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ngày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tháng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năm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...;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đăng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ký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thay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đổi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lần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ngày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tháng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năm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Giấy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phép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proofErr w:type="gram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số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:…</w:t>
      </w:r>
      <w:proofErr w:type="gramEnd"/>
      <w:r w:rsidRPr="00F56965">
        <w:rPr>
          <w:rFonts w:ascii="Times New Roman" w:eastAsia="Times New Roman" w:hAnsi="Times New Roman" w:cs="Times New Roman"/>
          <w:color w:val="000000"/>
          <w:szCs w:val="20"/>
        </w:rPr>
        <w:t>…do……..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cấp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ngày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……….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cho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lĩnh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phạm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vi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và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thời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hạn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sau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: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Lĩnh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1...: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Phạm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vi………………,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thời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hạn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đến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ngày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tháng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năm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Lĩnh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2...: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Phạm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vi………………,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thời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hạn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đến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ngày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tháng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năm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...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</w:rPr>
        <w:t>…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nội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dung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báo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(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đối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với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lĩnh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truyền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tải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/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phân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phối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)</w:t>
      </w:r>
      <w:r w:rsidRPr="00F56965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>3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1.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Người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quản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lý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kỹ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thuật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988"/>
        <w:gridCol w:w="2077"/>
        <w:gridCol w:w="2855"/>
        <w:gridCol w:w="1731"/>
      </w:tblGrid>
      <w:tr w:rsidR="00F56965" w:rsidRPr="00F56965" w:rsidTr="00F56965">
        <w:trPr>
          <w:trHeight w:val="15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TT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Họ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và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tên</w:t>
            </w:r>
            <w:proofErr w:type="spellEnd"/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Trình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độ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chuyên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môn</w:t>
            </w:r>
            <w:proofErr w:type="spellEnd"/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Số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năm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công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tác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trong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lĩnh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vực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truyền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tải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/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phân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phối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điện</w:t>
            </w:r>
            <w:proofErr w:type="spellEnd"/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Ghi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chú</w:t>
            </w:r>
            <w:proofErr w:type="spellEnd"/>
          </w:p>
        </w:tc>
      </w:tr>
      <w:tr w:rsidR="00F56965" w:rsidRPr="00F56965" w:rsidTr="00F56965">
        <w:trPr>
          <w:trHeight w:val="15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t>…</w:t>
            </w:r>
          </w:p>
        </w:tc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</w:tr>
    </w:tbl>
    <w:p w:rsidR="00F56965" w:rsidRPr="00F56965" w:rsidRDefault="00F56965" w:rsidP="00F5696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2E2E2E"/>
          <w:sz w:val="28"/>
          <w:szCs w:val="26"/>
        </w:rPr>
        <w:t> 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</w:rPr>
        <w:lastRenderedPageBreak/>
        <w:t xml:space="preserve">2.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Việc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đáp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ứng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của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ngũ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tiếp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tham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gia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công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tác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vận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hành</w:t>
      </w:r>
      <w:proofErr w:type="spellEnd"/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Cung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cấp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danh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sách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ít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nhất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04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người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ngũ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tiếp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tham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gia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công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tác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vận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hành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560"/>
        <w:gridCol w:w="1665"/>
        <w:gridCol w:w="2314"/>
        <w:gridCol w:w="1675"/>
        <w:gridCol w:w="1326"/>
      </w:tblGrid>
      <w:tr w:rsidR="00F56965" w:rsidRPr="00F56965" w:rsidTr="00F56965">
        <w:trPr>
          <w:trHeight w:val="15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STT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Họ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và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tên</w:t>
            </w:r>
            <w:proofErr w:type="spellEnd"/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Trình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độ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chuyên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môn</w:t>
            </w:r>
            <w:proofErr w:type="spellEnd"/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Thông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tin GCN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vận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hành</w:t>
            </w:r>
            <w:proofErr w:type="spellEnd"/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Thông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tin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thẻ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ATĐ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Ghi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chú</w:t>
            </w:r>
            <w:proofErr w:type="spellEnd"/>
          </w:p>
        </w:tc>
      </w:tr>
      <w:tr w:rsidR="00F56965" w:rsidRPr="00F56965" w:rsidTr="00F56965">
        <w:trPr>
          <w:trHeight w:val="15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</w:tr>
      <w:tr w:rsidR="00F56965" w:rsidRPr="00F56965" w:rsidTr="00F56965">
        <w:trPr>
          <w:trHeight w:val="15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t>2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</w:tr>
      <w:tr w:rsidR="00F56965" w:rsidRPr="00F56965" w:rsidTr="00F56965">
        <w:trPr>
          <w:trHeight w:val="15"/>
          <w:jc w:val="center"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t>…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2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t> </w:t>
            </w:r>
          </w:p>
        </w:tc>
      </w:tr>
    </w:tbl>
    <w:p w:rsidR="00F56965" w:rsidRPr="00F56965" w:rsidRDefault="00F56965" w:rsidP="00F56965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2E2E2E"/>
          <w:sz w:val="28"/>
          <w:szCs w:val="26"/>
        </w:rPr>
        <w:t> 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3.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Báo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sản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lượng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doanh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thu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từ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truyền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tải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(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đối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với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đơn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vị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truyền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tải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).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4.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Báo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………………… (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đối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với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đơn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vị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phân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phối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).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Cam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kết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của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đơn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vị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trong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việc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duy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trì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: ...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Cam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kết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thông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tin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về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lĩnh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phạm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vi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thông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số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kỹ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thuật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chính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của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công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trình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công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nghệ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sử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dụng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trong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không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thay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đổi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so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với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giấy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phép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đã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cấp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 </w:t>
      </w:r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(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Đối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 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với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trường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hợp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cấp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lại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,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gia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hạn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giấy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phép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lực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).</w:t>
      </w:r>
    </w:p>
    <w:p w:rsidR="00F56965" w:rsidRPr="00F56965" w:rsidRDefault="00F56965" w:rsidP="00F56965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(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Tên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đơn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vị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báo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cáo</w:t>
      </w:r>
      <w:proofErr w:type="spellEnd"/>
      <w:r w:rsidRPr="00F56965">
        <w:rPr>
          <w:rFonts w:ascii="Times New Roman" w:eastAsia="Times New Roman" w:hAnsi="Times New Roman" w:cs="Times New Roman"/>
          <w:i/>
          <w:iCs/>
          <w:color w:val="000000"/>
          <w:szCs w:val="20"/>
        </w:rPr>
        <w:t>)</w:t>
      </w:r>
      <w:r w:rsidRPr="00F56965">
        <w:rPr>
          <w:rFonts w:ascii="Times New Roman" w:eastAsia="Times New Roman" w:hAnsi="Times New Roman" w:cs="Times New Roman"/>
          <w:color w:val="000000"/>
          <w:szCs w:val="20"/>
        </w:rPr>
        <w:t> 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xin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cam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đoan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những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thông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tin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trong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báo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trên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hoàn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toàn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đúng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sự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thật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và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xin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chịu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trách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nhiệm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trước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pháp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luật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với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nội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dung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trên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:rsidR="00F56965" w:rsidRPr="00F56965" w:rsidRDefault="00F56965" w:rsidP="00F5696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222222"/>
          <w:sz w:val="28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690"/>
      </w:tblGrid>
      <w:tr w:rsidR="00F56965" w:rsidRPr="00F56965" w:rsidTr="00F56965"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Nơi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nhận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</w:rPr>
              <w:t>:</w:t>
            </w: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br/>
            </w:r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-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t>Như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t>trên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t>;</w:t>
            </w:r>
            <w:r w:rsidRPr="00F56965">
              <w:rPr>
                <w:rFonts w:ascii="Times New Roman" w:eastAsia="Times New Roman" w:hAnsi="Times New Roman" w:cs="Times New Roman"/>
                <w:color w:val="000000"/>
                <w:szCs w:val="20"/>
              </w:rPr>
              <w:br/>
              <w:t>- …</w:t>
            </w:r>
          </w:p>
        </w:tc>
        <w:tc>
          <w:tcPr>
            <w:tcW w:w="58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965" w:rsidRPr="00F56965" w:rsidRDefault="00F56965" w:rsidP="00F569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</w:pPr>
            <w:r w:rsidRPr="00F569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</w:rPr>
              <w:t>LÃNH ĐẠO ĐƠN VỊ</w:t>
            </w:r>
            <w:r w:rsidRPr="00F56965">
              <w:rPr>
                <w:rFonts w:ascii="Times New Roman" w:eastAsia="Times New Roman" w:hAnsi="Times New Roman" w:cs="Times New Roman"/>
                <w:color w:val="222222"/>
                <w:sz w:val="28"/>
                <w:szCs w:val="24"/>
              </w:rPr>
              <w:br/>
            </w:r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(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Ký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tên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 xml:space="preserve">,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đóng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dấu</w:t>
            </w:r>
            <w:proofErr w:type="spellEnd"/>
            <w:r w:rsidRPr="00F5696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</w:rPr>
              <w:t>)</w:t>
            </w:r>
          </w:p>
        </w:tc>
      </w:tr>
    </w:tbl>
    <w:p w:rsidR="00F56965" w:rsidRPr="00F56965" w:rsidRDefault="00F56965" w:rsidP="00F5696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222222"/>
          <w:sz w:val="28"/>
          <w:szCs w:val="26"/>
        </w:rPr>
        <w:t> 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>_______________________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>1</w:t>
      </w:r>
      <w:r w:rsidRPr="00F56965">
        <w:rPr>
          <w:rFonts w:ascii="Times New Roman" w:eastAsia="Times New Roman" w:hAnsi="Times New Roman" w:cs="Times New Roman"/>
          <w:color w:val="000000"/>
          <w:szCs w:val="20"/>
        </w:rPr>
        <w:t> 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Thời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gian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chốt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số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liệu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báo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từ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ngày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01/01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đến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ngày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31/12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của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năm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báo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đối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với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báo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định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kỳ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;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đối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với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trường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hợp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cấp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lại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hoặc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gia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hạn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giấy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phép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ghi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từ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ngày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01/01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đến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thời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điểm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đề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nghị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cấp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lại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hoặc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gia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hạn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:rsidR="00F56965" w:rsidRPr="00F56965" w:rsidRDefault="00F56965" w:rsidP="00F56965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8"/>
          <w:szCs w:val="26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>2</w:t>
      </w:r>
      <w:r w:rsidRPr="00F56965">
        <w:rPr>
          <w:rFonts w:ascii="Times New Roman" w:eastAsia="Times New Roman" w:hAnsi="Times New Roman" w:cs="Times New Roman"/>
          <w:color w:val="000000"/>
          <w:szCs w:val="20"/>
        </w:rPr>
        <w:t> 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Cơ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quan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có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thẩm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quyền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cấp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giấy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phép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.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Trường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hợp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giấy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phép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điện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do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cơ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quan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thuộc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Bộ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Công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Thương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cấp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gửi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đồng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thời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đến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Sở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Công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Thương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tỉnh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,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thành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phố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thuộc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trung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ương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nơi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hoạt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động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>.</w:t>
      </w:r>
    </w:p>
    <w:p w:rsidR="00FC78A9" w:rsidRPr="00F56965" w:rsidRDefault="00F56965" w:rsidP="00F56965">
      <w:pPr>
        <w:rPr>
          <w:rFonts w:ascii="Times New Roman" w:hAnsi="Times New Roman" w:cs="Times New Roman"/>
          <w:sz w:val="24"/>
        </w:rPr>
      </w:pPr>
      <w:r w:rsidRPr="00F56965">
        <w:rPr>
          <w:rFonts w:ascii="Times New Roman" w:eastAsia="Times New Roman" w:hAnsi="Times New Roman" w:cs="Times New Roman"/>
          <w:color w:val="000000"/>
          <w:szCs w:val="20"/>
          <w:vertAlign w:val="superscript"/>
        </w:rPr>
        <w:t>3</w:t>
      </w:r>
      <w:r w:rsidRPr="00F56965">
        <w:rPr>
          <w:rFonts w:ascii="Times New Roman" w:eastAsia="Times New Roman" w:hAnsi="Times New Roman" w:cs="Times New Roman"/>
          <w:color w:val="000000"/>
          <w:szCs w:val="20"/>
        </w:rPr>
        <w:t> 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Trường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hợp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nhiều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lĩnh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vực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thì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sử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dụng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các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mẫu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báo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cáo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ban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hành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kèm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theo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Nghị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định</w:t>
      </w:r>
      <w:proofErr w:type="spellEnd"/>
      <w:r w:rsidRPr="00F56965">
        <w:rPr>
          <w:rFonts w:ascii="Times New Roman" w:eastAsia="Times New Roman" w:hAnsi="Times New Roman" w:cs="Times New Roman"/>
          <w:color w:val="000000"/>
          <w:szCs w:val="20"/>
        </w:rPr>
        <w:t xml:space="preserve"> </w:t>
      </w:r>
      <w:proofErr w:type="spellStart"/>
      <w:r w:rsidRPr="00F56965">
        <w:rPr>
          <w:rFonts w:ascii="Times New Roman" w:eastAsia="Times New Roman" w:hAnsi="Times New Roman" w:cs="Times New Roman"/>
          <w:color w:val="000000"/>
          <w:szCs w:val="20"/>
        </w:rPr>
        <w:t>này</w:t>
      </w:r>
      <w:proofErr w:type="spellEnd"/>
    </w:p>
    <w:sectPr w:rsidR="00FC78A9" w:rsidRPr="00F5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65"/>
    <w:rsid w:val="00F56965"/>
    <w:rsid w:val="00F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D79F2"/>
  <w15:chartTrackingRefBased/>
  <w15:docId w15:val="{E7C76B14-9104-461E-A889-B2FD1E85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965"/>
    <w:rPr>
      <w:b/>
      <w:bCs/>
    </w:rPr>
  </w:style>
  <w:style w:type="character" w:styleId="Emphasis">
    <w:name w:val="Emphasis"/>
    <w:basedOn w:val="DefaultParagraphFont"/>
    <w:uiPriority w:val="20"/>
    <w:qFormat/>
    <w:rsid w:val="00F569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2269</Characters>
  <Application>Microsoft Office Word</Application>
  <DocSecurity>0</DocSecurity>
  <Lines>18</Lines>
  <Paragraphs>5</Paragraphs>
  <ScaleCrop>false</ScaleCrop>
  <Company>TEMAOS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2025-03-31T10:16:00Z</dcterms:created>
  <dcterms:modified xsi:type="dcterms:W3CDTF">2025-03-31T10:18:00Z</dcterms:modified>
</cp:coreProperties>
</file>