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73B5F" w:rsidRPr="00311882" w14:paraId="596EC6F8" w14:textId="77777777" w:rsidTr="00AB5DF5">
        <w:tc>
          <w:tcPr>
            <w:tcW w:w="2500" w:type="pct"/>
            <w:hideMark/>
          </w:tcPr>
          <w:p w14:paraId="7A1D6E24" w14:textId="77777777" w:rsidR="00E736B1" w:rsidRPr="00311882" w:rsidRDefault="00E736B1" w:rsidP="00AB5DF5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HỘ, CÁ NHÂN KINH DOANH:........</w:t>
            </w:r>
            <w:r w:rsidRPr="003118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br/>
              <w:t>Địa chỉ:.................................</w:t>
            </w:r>
            <w:r w:rsidRPr="0031188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br/>
              <w:t>Mã số thuế:..........................</w:t>
            </w:r>
          </w:p>
        </w:tc>
        <w:tc>
          <w:tcPr>
            <w:tcW w:w="2500" w:type="pct"/>
            <w:hideMark/>
          </w:tcPr>
          <w:p w14:paraId="56175D9A" w14:textId="29DB041A" w:rsidR="00E736B1" w:rsidRPr="00311882" w:rsidRDefault="00E736B1" w:rsidP="00AB5DF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14:paraId="151D4422" w14:textId="77777777" w:rsidR="00E736B1" w:rsidRPr="00311882" w:rsidRDefault="00E736B1" w:rsidP="00AB5DF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AC3FEE5" w14:textId="77777777" w:rsidR="00973B5F" w:rsidRPr="00311882" w:rsidRDefault="00973B5F" w:rsidP="00AB5DF5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1CE6B7A" w14:textId="74E0603A" w:rsidR="000972A2" w:rsidRPr="00311882" w:rsidRDefault="00E736B1" w:rsidP="00AB5DF5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SỔ CHI TIẾT TIỀN</w:t>
      </w:r>
    </w:p>
    <w:p w14:paraId="46FE23ED" w14:textId="1D286E52" w:rsidR="000972A2" w:rsidRPr="00311882" w:rsidRDefault="00EA2E82" w:rsidP="00AB5DF5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kê khai:</w:t>
      </w:r>
      <w:r w:rsidR="00E736B1"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="00E736B1" w:rsidRPr="003118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...........</w:t>
      </w:r>
    </w:p>
    <w:p w14:paraId="7817D019" w14:textId="77777777" w:rsidR="00E736B1" w:rsidRPr="00311882" w:rsidRDefault="00E736B1" w:rsidP="00AB5DF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2455A856" w14:textId="44973EF3" w:rsidR="000972A2" w:rsidRPr="00311882" w:rsidRDefault="00EA2E82" w:rsidP="00AB5DF5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Đơn v</w:t>
      </w:r>
      <w:r w:rsidRPr="003118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ị</w:t>
      </w:r>
      <w:r w:rsidRPr="003118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tính: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81"/>
        <w:gridCol w:w="1319"/>
        <w:gridCol w:w="3659"/>
        <w:gridCol w:w="1611"/>
        <w:gridCol w:w="1574"/>
      </w:tblGrid>
      <w:tr w:rsidR="00973B5F" w:rsidRPr="00311882" w14:paraId="577BBCEB" w14:textId="77777777" w:rsidTr="00AB5DF5">
        <w:trPr>
          <w:trHeight w:val="20"/>
        </w:trPr>
        <w:tc>
          <w:tcPr>
            <w:tcW w:w="1338" w:type="pct"/>
            <w:gridSpan w:val="2"/>
            <w:vAlign w:val="center"/>
          </w:tcPr>
          <w:p w14:paraId="0527A77D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Chứng từ</w:t>
            </w:r>
          </w:p>
        </w:tc>
        <w:tc>
          <w:tcPr>
            <w:tcW w:w="1958" w:type="pct"/>
            <w:vMerge w:val="restart"/>
            <w:vAlign w:val="center"/>
          </w:tcPr>
          <w:p w14:paraId="5D511B62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Diễn giải</w:t>
            </w:r>
          </w:p>
        </w:tc>
        <w:tc>
          <w:tcPr>
            <w:tcW w:w="1704" w:type="pct"/>
            <w:gridSpan w:val="2"/>
            <w:vAlign w:val="center"/>
          </w:tcPr>
          <w:p w14:paraId="0B94688E" w14:textId="35F6CF6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ố tiền</w:t>
            </w:r>
          </w:p>
        </w:tc>
      </w:tr>
      <w:tr w:rsidR="00973B5F" w:rsidRPr="00311882" w14:paraId="4C9D5BE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10B5917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hiệu</w:t>
            </w:r>
          </w:p>
        </w:tc>
        <w:tc>
          <w:tcPr>
            <w:tcW w:w="706" w:type="pct"/>
            <w:vAlign w:val="center"/>
          </w:tcPr>
          <w:p w14:paraId="6B659966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tháng</w:t>
            </w:r>
          </w:p>
        </w:tc>
        <w:tc>
          <w:tcPr>
            <w:tcW w:w="1958" w:type="pct"/>
            <w:vMerge/>
            <w:vAlign w:val="center"/>
          </w:tcPr>
          <w:p w14:paraId="33BADA49" w14:textId="0FC98401" w:rsidR="0026236E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2" w:type="pct"/>
            <w:vAlign w:val="center"/>
          </w:tcPr>
          <w:p w14:paraId="225502A8" w14:textId="40D9D269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Thu/Gửi vào</w:t>
            </w:r>
          </w:p>
        </w:tc>
        <w:tc>
          <w:tcPr>
            <w:tcW w:w="842" w:type="pct"/>
            <w:vAlign w:val="center"/>
          </w:tcPr>
          <w:p w14:paraId="32539C3B" w14:textId="034B18B0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Chi/Rút ra</w:t>
            </w:r>
          </w:p>
        </w:tc>
      </w:tr>
      <w:tr w:rsidR="00973B5F" w:rsidRPr="00311882" w14:paraId="18E2814E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BDC5A6E" w14:textId="77777777" w:rsidR="000972A2" w:rsidRPr="00311882" w:rsidRDefault="00EA2E8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06" w:type="pct"/>
            <w:vAlign w:val="center"/>
          </w:tcPr>
          <w:p w14:paraId="5F8604CD" w14:textId="77777777" w:rsidR="000972A2" w:rsidRPr="00311882" w:rsidRDefault="00EA2E8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58" w:type="pct"/>
            <w:vAlign w:val="center"/>
          </w:tcPr>
          <w:p w14:paraId="33731A52" w14:textId="598F2125" w:rsidR="000972A2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862" w:type="pct"/>
            <w:vAlign w:val="center"/>
          </w:tcPr>
          <w:p w14:paraId="61C57A34" w14:textId="4EFECB36" w:rsidR="000972A2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42" w:type="pct"/>
            <w:vAlign w:val="center"/>
          </w:tcPr>
          <w:p w14:paraId="6FEE027E" w14:textId="77777777" w:rsidR="000972A2" w:rsidRPr="00311882" w:rsidRDefault="00EA2E8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973B5F" w:rsidRPr="00311882" w14:paraId="191C6F9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487459B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148634F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7BAA792F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 m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ặ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862" w:type="pct"/>
            <w:vAlign w:val="center"/>
          </w:tcPr>
          <w:p w14:paraId="55F80CA4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2809C02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4D3B576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2F1667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31F3E98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75537A4B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m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ặ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đ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1E8798AB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52F890B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1911C6BB" w14:textId="77777777" w:rsidTr="00AB5DF5">
        <w:trPr>
          <w:trHeight w:val="20"/>
        </w:trPr>
        <w:tc>
          <w:tcPr>
            <w:tcW w:w="632" w:type="pct"/>
            <w:vAlign w:val="center"/>
          </w:tcPr>
          <w:p w14:paraId="68E53D9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3D77CB6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37C20AB3" w14:textId="39AF6662" w:rsidR="000972A2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....</w:t>
            </w:r>
          </w:p>
        </w:tc>
        <w:tc>
          <w:tcPr>
            <w:tcW w:w="862" w:type="pct"/>
            <w:vAlign w:val="center"/>
          </w:tcPr>
          <w:p w14:paraId="2A21534A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5B8504B0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721FA41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5A01B1E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0E12A6B7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7C926C01" w14:textId="6A68DF0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</w:t>
            </w:r>
            <w:r w:rsidR="0026236E"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862" w:type="pct"/>
            <w:vAlign w:val="center"/>
          </w:tcPr>
          <w:p w14:paraId="1846650A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5F9F0214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137C9051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2E7C720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0CEE154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2BA73107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thu vào trong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4810A765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41F29CF7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58E8A567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CB92C13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6DC94AA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67402DB3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chi ra trong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2426141B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63DE0EBF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4354A2D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01E4F7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5DB430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57A813D3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m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ặ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 t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ồ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cu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660D7824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2DC6EBE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9377627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0F79BC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61FBEF7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1AEDE0E0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 g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ử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không k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ỳ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ạ</w:t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862" w:type="pct"/>
            <w:vAlign w:val="center"/>
          </w:tcPr>
          <w:p w14:paraId="32D8AE5E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3DA6207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7F4261D9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FBC8D9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0F91728A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59E3DBF1" w14:textId="388ACB29" w:rsidR="000972A2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Ngân hàng....</w:t>
            </w:r>
          </w:p>
        </w:tc>
        <w:tc>
          <w:tcPr>
            <w:tcW w:w="862" w:type="pct"/>
            <w:vAlign w:val="center"/>
          </w:tcPr>
          <w:p w14:paraId="15799527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745BC285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48ADCAC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0B0B3A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05E8BDDA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4CC7FFCE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g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ử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đ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ầ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2FAD50BD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26FF2067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1FE1A606" w14:textId="77777777" w:rsidTr="00AB5DF5">
        <w:trPr>
          <w:trHeight w:val="20"/>
        </w:trPr>
        <w:tc>
          <w:tcPr>
            <w:tcW w:w="632" w:type="pct"/>
            <w:vAlign w:val="center"/>
          </w:tcPr>
          <w:p w14:paraId="7E40705F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0923EE1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4270B7E6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</w:t>
            </w:r>
          </w:p>
        </w:tc>
        <w:tc>
          <w:tcPr>
            <w:tcW w:w="862" w:type="pct"/>
            <w:vAlign w:val="center"/>
          </w:tcPr>
          <w:p w14:paraId="794BD575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6D48E0B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0DC3ABBD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C541211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50460406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29152F9A" w14:textId="69055E27" w:rsidR="0026236E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</w:t>
            </w:r>
          </w:p>
        </w:tc>
        <w:tc>
          <w:tcPr>
            <w:tcW w:w="862" w:type="pct"/>
            <w:vAlign w:val="center"/>
          </w:tcPr>
          <w:p w14:paraId="2CCFDD1F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3D62AE40" w14:textId="77777777" w:rsidR="0026236E" w:rsidRPr="00311882" w:rsidRDefault="0026236E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AF2926F" w14:textId="77777777" w:rsidTr="00AB5DF5">
        <w:trPr>
          <w:trHeight w:val="20"/>
        </w:trPr>
        <w:tc>
          <w:tcPr>
            <w:tcW w:w="632" w:type="pct"/>
            <w:vAlign w:val="center"/>
          </w:tcPr>
          <w:p w14:paraId="2EAAEA0E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6DE1E590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0E30B449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g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ử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vào trong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7D810871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5A2DD288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75C45695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6E87CC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10087B19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30673185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ổ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rút ra trong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01E38114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0FDB93DE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EEFD469" w14:textId="77777777" w:rsidTr="00AB5DF5">
        <w:trPr>
          <w:trHeight w:val="20"/>
        </w:trPr>
        <w:tc>
          <w:tcPr>
            <w:tcW w:w="632" w:type="pct"/>
            <w:vAlign w:val="center"/>
          </w:tcPr>
          <w:p w14:paraId="083A860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48352DD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3B2C3C6A" w14:textId="77777777" w:rsidR="000972A2" w:rsidRPr="00311882" w:rsidRDefault="00EA2E82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ề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g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ử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cu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k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ỳ</w:t>
            </w:r>
          </w:p>
        </w:tc>
        <w:tc>
          <w:tcPr>
            <w:tcW w:w="862" w:type="pct"/>
            <w:vAlign w:val="center"/>
          </w:tcPr>
          <w:p w14:paraId="2B1687E6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1A6850C8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2605399D" w14:textId="77777777" w:rsidTr="00AB5DF5">
        <w:trPr>
          <w:trHeight w:val="20"/>
        </w:trPr>
        <w:tc>
          <w:tcPr>
            <w:tcW w:w="632" w:type="pct"/>
            <w:vAlign w:val="center"/>
          </w:tcPr>
          <w:p w14:paraId="41B48C1F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46706225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6071F9F5" w14:textId="5B14F173" w:rsidR="000972A2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1188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Ngân hàng...</w:t>
            </w:r>
          </w:p>
        </w:tc>
        <w:tc>
          <w:tcPr>
            <w:tcW w:w="862" w:type="pct"/>
            <w:vAlign w:val="center"/>
          </w:tcPr>
          <w:p w14:paraId="0F8F2803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01FEC62C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3B5F" w:rsidRPr="00311882" w14:paraId="6C5F4B5B" w14:textId="77777777" w:rsidTr="00AB5DF5">
        <w:trPr>
          <w:trHeight w:val="20"/>
        </w:trPr>
        <w:tc>
          <w:tcPr>
            <w:tcW w:w="632" w:type="pct"/>
            <w:vAlign w:val="center"/>
          </w:tcPr>
          <w:p w14:paraId="317FF549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14F1B34F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8" w:type="pct"/>
            <w:vAlign w:val="center"/>
          </w:tcPr>
          <w:p w14:paraId="1778A39C" w14:textId="3E27E723" w:rsidR="000972A2" w:rsidRPr="00311882" w:rsidRDefault="0026236E" w:rsidP="00AB5DF5">
            <w:pPr>
              <w:widowControl w:val="0"/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....</w:t>
            </w:r>
          </w:p>
        </w:tc>
        <w:tc>
          <w:tcPr>
            <w:tcW w:w="862" w:type="pct"/>
            <w:vAlign w:val="center"/>
          </w:tcPr>
          <w:p w14:paraId="0A295D35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2" w:type="pct"/>
            <w:vAlign w:val="center"/>
          </w:tcPr>
          <w:p w14:paraId="6FE9834E" w14:textId="77777777" w:rsidR="000972A2" w:rsidRPr="00311882" w:rsidRDefault="000972A2" w:rsidP="00AB5DF5">
            <w:pPr>
              <w:widowControl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07718D" w14:textId="77777777" w:rsidR="0026236E" w:rsidRPr="00311882" w:rsidRDefault="0026236E" w:rsidP="00AB5DF5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244"/>
      </w:tblGrid>
      <w:tr w:rsidR="00973B5F" w:rsidRPr="00311882" w14:paraId="50E7D686" w14:textId="77777777" w:rsidTr="00311882">
        <w:tc>
          <w:tcPr>
            <w:tcW w:w="2197" w:type="pct"/>
          </w:tcPr>
          <w:p w14:paraId="2D4F3DC4" w14:textId="77777777" w:rsidR="0026236E" w:rsidRPr="00311882" w:rsidRDefault="0026236E" w:rsidP="00AB5DF5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03" w:type="pct"/>
          </w:tcPr>
          <w:p w14:paraId="54014CB0" w14:textId="61276E87" w:rsidR="0026236E" w:rsidRPr="00311882" w:rsidRDefault="0026236E" w:rsidP="00AB5DF5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3118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Ngày ... tháng ... năm ...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NGƯỜI ĐẠI DIỆN HỘ KINH DOANH/ 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18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 NHÂN KINH DOANH</w:t>
            </w:r>
            <w:r w:rsidRPr="0031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1188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tên và đóng dấu (nếu có))</w:t>
            </w:r>
          </w:p>
        </w:tc>
      </w:tr>
    </w:tbl>
    <w:p w14:paraId="714A1B58" w14:textId="77777777" w:rsidR="0026236E" w:rsidRPr="00311882" w:rsidRDefault="0026236E" w:rsidP="00AB5DF5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</w:p>
    <w:p w14:paraId="5D102E7A" w14:textId="77777777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Phương pháp ghi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0D3DAEE" w14:textId="77777777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a)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doanh, cá nhân kinh doanh ph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dõi tình hình thu, chi b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ằ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ho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không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(ti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toán) trong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tài kho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a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doanh, cá nhân kinh doanh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các ngân hàng và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cung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d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ch v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toán theo quy 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nh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a pháp lu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t.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doanh, cá nhân kinh doanh có th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này chi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theo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lo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(ti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t,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không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n). 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v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ớ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không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n,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doanh, cá nhân kinh doanh có th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dõi riêng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ngân hàng ho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cung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d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ch v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toán.</w:t>
      </w:r>
    </w:p>
    <w:p w14:paraId="6A82C9C7" w14:textId="77777777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b) Phương pháp ghi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ổ</w:t>
      </w:r>
    </w:p>
    <w:p w14:paraId="3683D805" w14:textId="77777777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-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A, B: Ghi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u và ngày, tháng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ng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0313E6" w14:textId="77777777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C: Ghi di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ễ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n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dung nghi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p v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phát sinh.</w:t>
      </w:r>
    </w:p>
    <w:p w14:paraId="401F67D3" w14:textId="5F5AD81F" w:rsidR="000972A2" w:rsidRPr="00311882" w:rsidRDefault="00EA2E82" w:rsidP="00AB5DF5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- C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 </w:t>
      </w:r>
      <w:r w:rsidR="0026236E"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236E"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2: Ghi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thu, chi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ho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không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vào, rút ra.</w:t>
      </w:r>
    </w:p>
    <w:p w14:paraId="294233A1" w14:textId="270B8082" w:rsidR="00AB5DF5" w:rsidRPr="00311882" w:rsidRDefault="00EA2E82" w:rsidP="00105B9F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ộ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kinh doanh, cá nhân kinh doanh tính ra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m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t thu, chi, t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qu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ỹ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s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không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n g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vào, rút ra, dư cu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i k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ỳ</w:t>
      </w:r>
      <w:r w:rsidRPr="003118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AB5DF5" w:rsidRPr="00311882" w:rsidSect="00311882">
      <w:pgSz w:w="11906" w:h="16838" w:code="9"/>
      <w:pgMar w:top="1134" w:right="851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7F7D" w14:textId="77777777" w:rsidR="00EA2E82" w:rsidRDefault="00EA2E82">
      <w:pPr>
        <w:spacing w:after="0" w:line="240" w:lineRule="auto"/>
      </w:pPr>
      <w:r>
        <w:separator/>
      </w:r>
    </w:p>
  </w:endnote>
  <w:endnote w:type="continuationSeparator" w:id="0">
    <w:p w14:paraId="71FD6725" w14:textId="77777777" w:rsidR="00EA2E82" w:rsidRDefault="00EA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C0D06" w14:textId="77777777" w:rsidR="00EA2E82" w:rsidRDefault="00EA2E82">
      <w:pPr>
        <w:spacing w:after="0" w:line="240" w:lineRule="auto"/>
      </w:pPr>
      <w:r>
        <w:separator/>
      </w:r>
    </w:p>
  </w:footnote>
  <w:footnote w:type="continuationSeparator" w:id="0">
    <w:p w14:paraId="5C200101" w14:textId="77777777" w:rsidR="00EA2E82" w:rsidRDefault="00EA2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A2"/>
    <w:rsid w:val="000972A2"/>
    <w:rsid w:val="00105B9F"/>
    <w:rsid w:val="001418D8"/>
    <w:rsid w:val="001445FD"/>
    <w:rsid w:val="001D26F0"/>
    <w:rsid w:val="0026236E"/>
    <w:rsid w:val="002759BF"/>
    <w:rsid w:val="00311882"/>
    <w:rsid w:val="004117FB"/>
    <w:rsid w:val="00471949"/>
    <w:rsid w:val="00485834"/>
    <w:rsid w:val="00511AD2"/>
    <w:rsid w:val="00604F3C"/>
    <w:rsid w:val="00812785"/>
    <w:rsid w:val="00973B5F"/>
    <w:rsid w:val="00AB5DF5"/>
    <w:rsid w:val="00C15407"/>
    <w:rsid w:val="00D451DC"/>
    <w:rsid w:val="00D56170"/>
    <w:rsid w:val="00DA26C3"/>
    <w:rsid w:val="00DB09B1"/>
    <w:rsid w:val="00E736B1"/>
    <w:rsid w:val="00E90026"/>
    <w:rsid w:val="00EA2E82"/>
    <w:rsid w:val="00F6403F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0EB72"/>
  <w15:docId w15:val="{B0522408-89EB-475D-8C4A-B524A81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85"/>
  </w:style>
  <w:style w:type="paragraph" w:styleId="Footer">
    <w:name w:val="footer"/>
    <w:basedOn w:val="Normal"/>
    <w:link w:val="FooterChar"/>
    <w:uiPriority w:val="99"/>
    <w:unhideWhenUsed/>
    <w:rsid w:val="00812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85"/>
  </w:style>
  <w:style w:type="table" w:styleId="TableGrid">
    <w:name w:val="Table Grid"/>
    <w:basedOn w:val="TableNormal"/>
    <w:uiPriority w:val="39"/>
    <w:rsid w:val="0081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ANH</dc:creator>
  <cp:lastModifiedBy>Vân Anh Nguyễn Thị</cp:lastModifiedBy>
  <cp:revision>2</cp:revision>
  <dcterms:created xsi:type="dcterms:W3CDTF">2026-01-08T14:33:00Z</dcterms:created>
  <dcterms:modified xsi:type="dcterms:W3CDTF">2026-01-08T14:33:00Z</dcterms:modified>
</cp:coreProperties>
</file>