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CAC" w:rsidRPr="0049215E" w:rsidRDefault="008F3CAC" w:rsidP="0049215E">
      <w:pPr>
        <w:adjustRightInd w:val="0"/>
        <w:snapToGrid w:val="0"/>
        <w:spacing w:after="120"/>
        <w:rPr>
          <w:rFonts w:ascii="Times New Roman" w:hAnsi="Times New Roman" w:cs="Times New Roman"/>
          <w:b/>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65"/>
      </w:tblGrid>
      <w:tr w:rsidR="008F3CAC" w:rsidRPr="0049215E" w:rsidTr="00D070BC">
        <w:tc>
          <w:tcPr>
            <w:tcW w:w="2977" w:type="dxa"/>
          </w:tcPr>
          <w:p w:rsidR="008F3CAC" w:rsidRPr="0049215E" w:rsidRDefault="008F3CAC" w:rsidP="00F01A9F">
            <w:pPr>
              <w:jc w:val="center"/>
              <w:rPr>
                <w:rFonts w:ascii="Times New Roman" w:hAnsi="Times New Roman" w:cs="Times New Roman"/>
                <w:bCs/>
                <w:color w:val="000000" w:themeColor="text1"/>
                <w:sz w:val="28"/>
                <w:szCs w:val="28"/>
                <w:lang w:val="en-US"/>
              </w:rPr>
            </w:pPr>
            <w:r w:rsidRPr="0049215E">
              <w:rPr>
                <w:rFonts w:ascii="Times New Roman" w:hAnsi="Times New Roman" w:cs="Times New Roman"/>
                <w:bCs/>
                <w:color w:val="000000" w:themeColor="text1"/>
                <w:sz w:val="28"/>
                <w:szCs w:val="28"/>
                <w:lang w:val="en-US"/>
              </w:rPr>
              <w:t>......(1)......</w:t>
            </w:r>
            <w:r w:rsidRPr="0049215E">
              <w:rPr>
                <w:rFonts w:ascii="Times New Roman" w:hAnsi="Times New Roman" w:cs="Times New Roman"/>
                <w:bCs/>
                <w:color w:val="000000" w:themeColor="text1"/>
                <w:sz w:val="28"/>
                <w:szCs w:val="28"/>
                <w:lang w:val="en-US"/>
              </w:rPr>
              <w:br/>
            </w:r>
            <w:r w:rsidRPr="0049215E">
              <w:rPr>
                <w:rFonts w:ascii="Times New Roman" w:hAnsi="Times New Roman" w:cs="Times New Roman"/>
                <w:bCs/>
                <w:color w:val="000000" w:themeColor="text1"/>
                <w:sz w:val="28"/>
                <w:szCs w:val="28"/>
                <w:vertAlign w:val="superscript"/>
                <w:lang w:val="en-US"/>
              </w:rPr>
              <w:t>_______</w:t>
            </w:r>
          </w:p>
        </w:tc>
        <w:tc>
          <w:tcPr>
            <w:tcW w:w="6265" w:type="dxa"/>
          </w:tcPr>
          <w:p w:rsidR="008F3CAC" w:rsidRPr="0049215E" w:rsidRDefault="008F3CAC" w:rsidP="00F01A9F">
            <w:pPr>
              <w:jc w:val="center"/>
              <w:rPr>
                <w:rFonts w:ascii="Times New Roman" w:hAnsi="Times New Roman" w:cs="Times New Roman"/>
                <w:b/>
                <w:color w:val="000000" w:themeColor="text1"/>
                <w:sz w:val="28"/>
                <w:szCs w:val="28"/>
                <w:lang w:val="en-US"/>
              </w:rPr>
            </w:pPr>
            <w:r w:rsidRPr="0049215E">
              <w:rPr>
                <w:rFonts w:ascii="Times New Roman" w:hAnsi="Times New Roman" w:cs="Times New Roman"/>
                <w:b/>
                <w:color w:val="000000" w:themeColor="text1"/>
                <w:sz w:val="28"/>
                <w:szCs w:val="28"/>
              </w:rPr>
              <w:t xml:space="preserve">CỘNG HÒA XÃ HỘI CHỦ NGHĨA VIỆT NAM  </w:t>
            </w:r>
            <w:r w:rsidRPr="0049215E">
              <w:rPr>
                <w:rFonts w:ascii="Times New Roman" w:hAnsi="Times New Roman" w:cs="Times New Roman"/>
                <w:b/>
                <w:color w:val="000000" w:themeColor="text1"/>
                <w:sz w:val="28"/>
                <w:szCs w:val="28"/>
                <w:lang w:val="en-US"/>
              </w:rPr>
              <w:br/>
            </w:r>
            <w:r w:rsidRPr="0049215E">
              <w:rPr>
                <w:rFonts w:ascii="Times New Roman" w:hAnsi="Times New Roman" w:cs="Times New Roman"/>
                <w:b/>
                <w:color w:val="000000" w:themeColor="text1"/>
                <w:sz w:val="28"/>
                <w:szCs w:val="28"/>
              </w:rPr>
              <w:t>Độc lập - Tự do - Hạnh phúc</w:t>
            </w:r>
            <w:r w:rsidRPr="0049215E">
              <w:rPr>
                <w:rFonts w:ascii="Times New Roman" w:hAnsi="Times New Roman" w:cs="Times New Roman"/>
                <w:b/>
                <w:color w:val="000000" w:themeColor="text1"/>
                <w:sz w:val="28"/>
                <w:szCs w:val="28"/>
                <w:lang w:val="en-US"/>
              </w:rPr>
              <w:br/>
            </w:r>
            <w:r w:rsidRPr="0049215E">
              <w:rPr>
                <w:rFonts w:ascii="Times New Roman" w:hAnsi="Times New Roman" w:cs="Times New Roman"/>
                <w:bCs/>
                <w:color w:val="000000" w:themeColor="text1"/>
                <w:sz w:val="28"/>
                <w:szCs w:val="28"/>
                <w:vertAlign w:val="superscript"/>
                <w:lang w:val="en-US"/>
              </w:rPr>
              <w:t>_______________________</w:t>
            </w:r>
          </w:p>
        </w:tc>
      </w:tr>
    </w:tbl>
    <w:p w:rsidR="008F3CAC" w:rsidRPr="0049215E" w:rsidRDefault="008F3CAC" w:rsidP="00F01A9F">
      <w:pPr>
        <w:jc w:val="center"/>
        <w:rPr>
          <w:rFonts w:ascii="Times New Roman" w:hAnsi="Times New Roman" w:cs="Times New Roman"/>
          <w:bCs/>
          <w:color w:val="000000" w:themeColor="text1"/>
          <w:sz w:val="28"/>
          <w:szCs w:val="28"/>
          <w:lang w:val="en-US"/>
        </w:rPr>
      </w:pPr>
    </w:p>
    <w:p w:rsidR="008F3CAC" w:rsidRPr="0049215E" w:rsidRDefault="008F3CAC" w:rsidP="00F01A9F">
      <w:pPr>
        <w:rPr>
          <w:rFonts w:ascii="Times New Roman" w:hAnsi="Times New Roman" w:cs="Times New Roman"/>
          <w:color w:val="000000" w:themeColor="text1"/>
          <w:sz w:val="28"/>
          <w:szCs w:val="28"/>
        </w:rPr>
      </w:pPr>
    </w:p>
    <w:p w:rsidR="008F3CAC" w:rsidRPr="0049215E" w:rsidRDefault="008F3CAC" w:rsidP="00F01A9F">
      <w:pPr>
        <w:jc w:val="center"/>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 xml:space="preserve">ĐIỀU LỆ (HOẶC ĐIỀU LỆ SỬA ĐỔI, BỔ SUNG) QUỸ </w:t>
      </w:r>
      <w:r w:rsidRPr="0049215E">
        <w:rPr>
          <w:rFonts w:ascii="Times New Roman" w:hAnsi="Times New Roman" w:cs="Times New Roman"/>
          <w:color w:val="000000" w:themeColor="text1"/>
          <w:sz w:val="28"/>
          <w:szCs w:val="28"/>
        </w:rPr>
        <w:t>...(2)...</w:t>
      </w:r>
    </w:p>
    <w:p w:rsidR="008F3CAC" w:rsidRPr="0049215E" w:rsidRDefault="008F3CAC" w:rsidP="00F01A9F">
      <w:pPr>
        <w:jc w:val="center"/>
        <w:rPr>
          <w:rFonts w:ascii="Times New Roman" w:hAnsi="Times New Roman" w:cs="Times New Roman"/>
          <w:color w:val="000000" w:themeColor="text1"/>
          <w:sz w:val="28"/>
          <w:szCs w:val="28"/>
        </w:rPr>
      </w:pPr>
      <w:r w:rsidRPr="0049215E">
        <w:rPr>
          <w:rFonts w:ascii="Times New Roman" w:hAnsi="Times New Roman" w:cs="Times New Roman"/>
          <w:i/>
          <w:color w:val="000000" w:themeColor="text1"/>
          <w:sz w:val="28"/>
          <w:szCs w:val="28"/>
        </w:rPr>
        <w:t>(Công nhận kèm theo Quyết định số ... ngày ... tháng... năm ... của ...)</w:t>
      </w:r>
    </w:p>
    <w:p w:rsidR="008F3CAC" w:rsidRPr="0049215E" w:rsidRDefault="008F3CAC" w:rsidP="00F01A9F">
      <w:pPr>
        <w:jc w:val="center"/>
        <w:rPr>
          <w:rFonts w:ascii="Times New Roman" w:hAnsi="Times New Roman" w:cs="Times New Roman"/>
          <w:bCs/>
          <w:color w:val="000000" w:themeColor="text1"/>
          <w:sz w:val="28"/>
          <w:szCs w:val="28"/>
          <w:vertAlign w:val="superscript"/>
          <w:lang w:val="en-US"/>
        </w:rPr>
      </w:pPr>
      <w:r w:rsidRPr="0049215E">
        <w:rPr>
          <w:rFonts w:ascii="Times New Roman" w:hAnsi="Times New Roman" w:cs="Times New Roman"/>
          <w:bCs/>
          <w:color w:val="000000" w:themeColor="text1"/>
          <w:sz w:val="28"/>
          <w:szCs w:val="28"/>
          <w:vertAlign w:val="superscript"/>
          <w:lang w:val="en-US"/>
        </w:rPr>
        <w:t>___________</w:t>
      </w:r>
    </w:p>
    <w:p w:rsidR="008F3CAC" w:rsidRPr="0049215E" w:rsidRDefault="008F3CAC" w:rsidP="00F01A9F">
      <w:pPr>
        <w:jc w:val="center"/>
        <w:rPr>
          <w:rFonts w:ascii="Times New Roman" w:hAnsi="Times New Roman" w:cs="Times New Roman"/>
          <w:b/>
          <w:color w:val="000000" w:themeColor="text1"/>
          <w:sz w:val="28"/>
          <w:szCs w:val="28"/>
          <w:lang w:val="en-US"/>
        </w:rPr>
      </w:pPr>
    </w:p>
    <w:p w:rsidR="008F3CAC" w:rsidRPr="0049215E" w:rsidRDefault="008F3CAC" w:rsidP="00F01A9F">
      <w:pPr>
        <w:jc w:val="center"/>
        <w:rPr>
          <w:rFonts w:ascii="Times New Roman" w:hAnsi="Times New Roman" w:cs="Times New Roman"/>
          <w:b/>
          <w:color w:val="000000" w:themeColor="text1"/>
          <w:sz w:val="28"/>
          <w:szCs w:val="28"/>
          <w:lang w:val="en-US"/>
        </w:rPr>
      </w:pPr>
      <w:r w:rsidRPr="0049215E">
        <w:rPr>
          <w:rFonts w:ascii="Times New Roman" w:hAnsi="Times New Roman" w:cs="Times New Roman"/>
          <w:b/>
          <w:color w:val="000000" w:themeColor="text1"/>
          <w:sz w:val="28"/>
          <w:szCs w:val="28"/>
        </w:rPr>
        <w:t xml:space="preserve">Chương I </w:t>
      </w:r>
    </w:p>
    <w:p w:rsidR="008F3CAC" w:rsidRPr="0049215E" w:rsidRDefault="008F3CAC" w:rsidP="00F01A9F">
      <w:pPr>
        <w:jc w:val="center"/>
        <w:rPr>
          <w:rFonts w:ascii="Times New Roman" w:hAnsi="Times New Roman" w:cs="Times New Roman"/>
          <w:b/>
          <w:color w:val="000000" w:themeColor="text1"/>
          <w:sz w:val="28"/>
          <w:szCs w:val="28"/>
          <w:lang w:val="en-US"/>
        </w:rPr>
      </w:pPr>
      <w:r w:rsidRPr="0049215E">
        <w:rPr>
          <w:rFonts w:ascii="Times New Roman" w:hAnsi="Times New Roman" w:cs="Times New Roman"/>
          <w:b/>
          <w:color w:val="000000" w:themeColor="text1"/>
          <w:sz w:val="28"/>
          <w:szCs w:val="28"/>
        </w:rPr>
        <w:t>QUY ĐỊNH CHUNG</w:t>
      </w:r>
    </w:p>
    <w:p w:rsidR="008F3CAC" w:rsidRPr="0049215E" w:rsidRDefault="008F3CAC" w:rsidP="00F01A9F">
      <w:pPr>
        <w:jc w:val="center"/>
        <w:rPr>
          <w:rFonts w:ascii="Times New Roman" w:hAnsi="Times New Roman" w:cs="Times New Roman"/>
          <w:color w:val="000000" w:themeColor="text1"/>
          <w:sz w:val="28"/>
          <w:szCs w:val="28"/>
          <w:lang w:val="en-US"/>
        </w:rPr>
      </w:pP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1. Tên gọi, biểu tượng, trụ sở</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lang w:val="en-US"/>
        </w:rPr>
      </w:pPr>
      <w:r w:rsidRPr="0049215E">
        <w:rPr>
          <w:rFonts w:ascii="Times New Roman" w:hAnsi="Times New Roman" w:cs="Times New Roman"/>
          <w:color w:val="000000" w:themeColor="text1"/>
          <w:sz w:val="28"/>
          <w:szCs w:val="28"/>
        </w:rPr>
        <w:t>1. Tên gọi:</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a) Tên tiếng Việt:</w:t>
      </w:r>
      <w:r w:rsidRPr="0049215E">
        <w:rPr>
          <w:rFonts w:ascii="Times New Roman" w:hAnsi="Times New Roman" w:cs="Times New Roman"/>
          <w:color w:val="000000" w:themeColor="text1"/>
          <w:sz w:val="28"/>
          <w:szCs w:val="28"/>
          <w:lang w:val="en-US"/>
        </w:rPr>
        <w:t xml:space="preserve"> ..........................................................................</w:t>
      </w:r>
      <w:r w:rsidRPr="0049215E">
        <w:rPr>
          <w:rFonts w:ascii="Times New Roman" w:hAnsi="Times New Roman" w:cs="Times New Roman"/>
          <w:color w:val="000000" w:themeColor="text1"/>
          <w:sz w:val="28"/>
          <w:szCs w:val="28"/>
        </w:rPr>
        <w: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b) Tên tiếng nước ngoài (nếu có) ...................................</w:t>
      </w:r>
      <w:r w:rsidR="00D070BC">
        <w:rPr>
          <w:rFonts w:ascii="Times New Roman" w:hAnsi="Times New Roman" w:cs="Times New Roman"/>
          <w:color w:val="000000" w:themeColor="text1"/>
          <w:sz w:val="28"/>
          <w:szCs w:val="28"/>
        </w:rPr>
        <w:t>.</w:t>
      </w:r>
      <w:r w:rsidRPr="0049215E">
        <w:rPr>
          <w:rFonts w:ascii="Times New Roman" w:hAnsi="Times New Roman" w:cs="Times New Roman"/>
          <w:color w:val="000000" w:themeColor="text1"/>
          <w:sz w:val="28"/>
          <w:szCs w:val="28"/>
        </w:rPr>
        <w: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 Tên viết tắt (nếu có):.............................</w:t>
      </w:r>
      <w:bookmarkStart w:id="0" w:name="_GoBack"/>
      <w:bookmarkEnd w:id="0"/>
      <w:r w:rsidRPr="0049215E">
        <w:rPr>
          <w:rFonts w:ascii="Times New Roman" w:hAnsi="Times New Roman" w:cs="Times New Roman"/>
          <w:color w:val="000000" w:themeColor="text1"/>
          <w:sz w:val="28"/>
          <w:szCs w:val="28"/>
        </w:rPr>
        <w: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Biểu tượng (logo) của Quỹ (nếu có)..........................................</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3. Trụ sở: số nhà, đường, phố (nếu có)..., xã, phường ..., tỉnh, thành phố.</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4. Số điện thoại: ..., số Fax: ..., Email: ..., Website (nếu có):</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2. Tôn chỉ, mục đích</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Quỹ ...(2)... (sau đây gọi tắt là Quỹ) là Quỹ xã hội hoạt động không vì mục tiêu lợi nhuận, nhằm mục đích ...(3)...</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3. Nguyên tắc tổ chức, phạm vi hoạt động và địa vị pháp lý</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1. Quỹ được hình thành từ tài sản đóng góp ban đầu của các sáng lập viên và tài sản Quỹ trên cơ sở vận động tài trợ, vận động quyên góp của các tổ chức, cá nhân trong và ngoài nước theo quy định của pháp luật để thực hiện các hoạt động theo tôn chỉ, mục đích và Điều lệ của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Quỹ được tổ chức và hoạt động theo nguyên tắc:</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a) Thành lập và hoạt động không vì mục tiêu lợi nhuận;</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b) Tự nguyện, tự chủ, tự trang trải kinh phí và tự chịu trách nhiệm trước pháp luật bằng tài sản của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 Tổ chức, hoạt động theo quy định của pháp luật và Điều lệ Quỹ được ...(1)... công nhận, chịu sự quản lý nhà nước của ...(4)... về ngành, lĩnh vực Quỹ hoạt động;</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d) Công khai, minh bạch về tổ chức, hoạt động và thu, chi tài chính, tài sản của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đ) Không phân chia tài sản của Quỹ trong quá trình Quỹ đang hoạt động.</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lastRenderedPageBreak/>
        <w:t>3. Quỹ có phạm vi hoạt động ...(5)...</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4. Quỹ có tư cách pháp nhân, có con dấu, tài khoản tại ngân hàng theo quy định của pháp luật.</w:t>
      </w:r>
    </w:p>
    <w:p w:rsidR="008F3CAC" w:rsidRPr="0049215E" w:rsidRDefault="008F3CAC" w:rsidP="00F01A9F">
      <w:pPr>
        <w:adjustRightInd w:val="0"/>
        <w:snapToGrid w:val="0"/>
        <w:ind w:firstLine="720"/>
        <w:rPr>
          <w:rFonts w:ascii="Times New Roman" w:hAnsi="Times New Roman" w:cs="Times New Roman"/>
          <w:bCs/>
          <w:color w:val="000000" w:themeColor="text1"/>
          <w:sz w:val="28"/>
          <w:szCs w:val="28"/>
        </w:rPr>
      </w:pPr>
      <w:r w:rsidRPr="0049215E">
        <w:rPr>
          <w:rFonts w:ascii="Times New Roman" w:hAnsi="Times New Roman" w:cs="Times New Roman"/>
          <w:b/>
          <w:color w:val="000000" w:themeColor="text1"/>
          <w:sz w:val="28"/>
          <w:szCs w:val="28"/>
        </w:rPr>
        <w:t xml:space="preserve">Điều 4. Sáng lập viên thành lập Quỹ </w:t>
      </w:r>
      <w:r w:rsidRPr="0049215E">
        <w:rPr>
          <w:rFonts w:ascii="Times New Roman" w:hAnsi="Times New Roman" w:cs="Times New Roman"/>
          <w:bCs/>
          <w:color w:val="000000" w:themeColor="text1"/>
          <w:sz w:val="28"/>
          <w:szCs w:val="28"/>
        </w:rPr>
        <w:t>...(6)...</w:t>
      </w:r>
    </w:p>
    <w:p w:rsidR="008F3CAC" w:rsidRPr="0049215E" w:rsidRDefault="008F3CAC" w:rsidP="00F01A9F">
      <w:pPr>
        <w:jc w:val="center"/>
        <w:rPr>
          <w:rFonts w:ascii="Times New Roman" w:hAnsi="Times New Roman" w:cs="Times New Roman"/>
          <w:b/>
          <w:color w:val="000000" w:themeColor="text1"/>
          <w:sz w:val="28"/>
          <w:szCs w:val="28"/>
        </w:rPr>
      </w:pPr>
    </w:p>
    <w:p w:rsidR="008F3CAC" w:rsidRPr="0049215E" w:rsidRDefault="008F3CAC" w:rsidP="00F01A9F">
      <w:pPr>
        <w:jc w:val="center"/>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Chương II</w:t>
      </w:r>
    </w:p>
    <w:p w:rsidR="008F3CAC" w:rsidRPr="0049215E" w:rsidRDefault="008F3CAC" w:rsidP="00F01A9F">
      <w:pPr>
        <w:jc w:val="center"/>
        <w:rPr>
          <w:rFonts w:ascii="Times New Roman" w:hAnsi="Times New Roman" w:cs="Times New Roman"/>
          <w:b/>
          <w:color w:val="000000" w:themeColor="text1"/>
          <w:sz w:val="28"/>
          <w:szCs w:val="28"/>
        </w:rPr>
      </w:pPr>
      <w:r w:rsidRPr="0049215E">
        <w:rPr>
          <w:rFonts w:ascii="Times New Roman" w:hAnsi="Times New Roman" w:cs="Times New Roman"/>
          <w:b/>
          <w:color w:val="000000" w:themeColor="text1"/>
          <w:sz w:val="28"/>
          <w:szCs w:val="28"/>
        </w:rPr>
        <w:t>CHỨC NĂNG, NHIỆM VỤ; QUYỀN HẠN VÀ NGHĨA VỤ</w:t>
      </w:r>
    </w:p>
    <w:p w:rsidR="008F3CAC" w:rsidRPr="0049215E" w:rsidRDefault="008F3CAC" w:rsidP="00F01A9F">
      <w:pPr>
        <w:jc w:val="center"/>
        <w:rPr>
          <w:rFonts w:ascii="Times New Roman" w:hAnsi="Times New Roman" w:cs="Times New Roman"/>
          <w:color w:val="000000" w:themeColor="text1"/>
          <w:sz w:val="28"/>
          <w:szCs w:val="28"/>
        </w:rPr>
      </w:pP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5. Chức năng, nhiệm vụ</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1. Sử dụng tài sản của Quỹ để hỗ trợ, tài trợ cho các đối tượng, các chương trình, dự án phù hợp với tôn chỉ, mục đích, phạm vi hoạt động của Quỹ và quy định của pháp luật.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3. Tiếp nhận tài sản từ các tổ chức, cá nhân trong và ngoài nước tài trợ, hiến, tặng hoặc bằng các hình thức khác theo quy định của pháp luật để bảo tồn và tăng trưởng tài sản của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6. Quyền hạn và nghĩa vụ</w:t>
      </w:r>
    </w:p>
    <w:p w:rsidR="008F3CAC" w:rsidRPr="0049215E" w:rsidRDefault="008F3CAC" w:rsidP="00F01A9F">
      <w:pPr>
        <w:adjustRightInd w:val="0"/>
        <w:snapToGrid w:val="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(Căn cứ quy định tại Điều 9 Nghị định này và tôn chỉ, mục đích của Quỹ, để quy định cụ thể, phù hợp).</w:t>
      </w:r>
    </w:p>
    <w:p w:rsidR="008F3CAC" w:rsidRPr="0049215E" w:rsidRDefault="008F3CAC" w:rsidP="00F01A9F">
      <w:pPr>
        <w:rPr>
          <w:rFonts w:ascii="Times New Roman" w:hAnsi="Times New Roman" w:cs="Times New Roman"/>
          <w:color w:val="000000" w:themeColor="text1"/>
          <w:sz w:val="28"/>
          <w:szCs w:val="28"/>
        </w:rPr>
      </w:pPr>
    </w:p>
    <w:p w:rsidR="008F3CAC" w:rsidRPr="0049215E" w:rsidRDefault="008F3CAC" w:rsidP="00F01A9F">
      <w:pPr>
        <w:jc w:val="center"/>
        <w:rPr>
          <w:rFonts w:ascii="Times New Roman" w:hAnsi="Times New Roman" w:cs="Times New Roman"/>
          <w:b/>
          <w:color w:val="000000" w:themeColor="text1"/>
          <w:sz w:val="28"/>
          <w:szCs w:val="28"/>
        </w:rPr>
      </w:pPr>
      <w:r w:rsidRPr="0049215E">
        <w:rPr>
          <w:rFonts w:ascii="Times New Roman" w:hAnsi="Times New Roman" w:cs="Times New Roman"/>
          <w:b/>
          <w:color w:val="000000" w:themeColor="text1"/>
          <w:sz w:val="28"/>
          <w:szCs w:val="28"/>
        </w:rPr>
        <w:t xml:space="preserve">Chương III </w:t>
      </w:r>
    </w:p>
    <w:p w:rsidR="008F3CAC" w:rsidRPr="0049215E" w:rsidRDefault="008F3CAC" w:rsidP="00F01A9F">
      <w:pPr>
        <w:jc w:val="center"/>
        <w:rPr>
          <w:rFonts w:ascii="Times New Roman" w:hAnsi="Times New Roman" w:cs="Times New Roman"/>
          <w:b/>
          <w:color w:val="000000" w:themeColor="text1"/>
          <w:sz w:val="28"/>
          <w:szCs w:val="28"/>
        </w:rPr>
      </w:pPr>
      <w:r w:rsidRPr="0049215E">
        <w:rPr>
          <w:rFonts w:ascii="Times New Roman" w:hAnsi="Times New Roman" w:cs="Times New Roman"/>
          <w:b/>
          <w:color w:val="000000" w:themeColor="text1"/>
          <w:sz w:val="28"/>
          <w:szCs w:val="28"/>
        </w:rPr>
        <w:t>TỔ CHỨC, HOẠT ĐỘNG</w:t>
      </w:r>
    </w:p>
    <w:p w:rsidR="008F3CAC" w:rsidRPr="0049215E" w:rsidRDefault="008F3CAC" w:rsidP="00F01A9F">
      <w:pPr>
        <w:jc w:val="center"/>
        <w:rPr>
          <w:rFonts w:ascii="Times New Roman" w:hAnsi="Times New Roman" w:cs="Times New Roman"/>
          <w:color w:val="000000" w:themeColor="text1"/>
          <w:sz w:val="28"/>
          <w:szCs w:val="28"/>
        </w:rPr>
      </w:pP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7. Cơ cấu tổ chức</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1.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Ban Kiểm soát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3. Văn phòng và các phòng, ban chuyên môn.</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4. Văn phòng đại diện hoặc chi nhánh và các đơn vị trực thuộc (nếu có).</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8.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 xml:space="preserve">1. Hội đồng quản lý Quỹ là cơ quan quản lý của Quỹ, nhân danh Quỹ để quyết định, thực hiện các quyền và nghĩa vụ của Quỹ; các thành viên phải có năng lực hành vi dân sự đầy đủ và không có án tích, không thuộc trường hợp đang bị truy cứu trách nhiệm hình sự, bị tạm giam, đang chấp hành biện pháp xử lý hành chính tại cơ sở cai nghiện bắt buộc, cơ sở giáo dục bắt buộc hoặc đang bị Tòa án cấm đảm nhiệm chức vụ, cấm hành nghề hoặc làm công việc nhất định. Hội đồng quản lý Quỹ có tối thiểu 03 thành viên gồm: Chủ tịch, các Phó Chủ tịch và các thành viên không phải là người thân thích với nhau, trong đó có tối thiểu 51% số lượng thành viên là công dân Việt Nam. Nhiệm kỳ Hội đồng quản lý quỹ là .... năm (ghi rõ thời hạn cụ thể </w:t>
      </w:r>
      <w:r w:rsidRPr="0049215E">
        <w:rPr>
          <w:rFonts w:ascii="Times New Roman" w:hAnsi="Times New Roman" w:cs="Times New Roman"/>
          <w:color w:val="000000" w:themeColor="text1"/>
          <w:sz w:val="28"/>
          <w:szCs w:val="28"/>
        </w:rPr>
        <w:lastRenderedPageBreak/>
        <w:t>nhưng tối đa không quá 05 năm), tính từ ngày có quyết định công nhận Hội đồng quản lý Quỹ của cơ quan nhà nước có thẩm quyền quy định tại Điều 20 Nghị định này.</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Hội đồng quản lý Quỹ nhiệm kỳ lần thứ nhất do Ban sáng lập đề cử. Đối với các nhiệm kỳ tiếp theo, Hội đồng quản lý quỹ báo cáo Ban sáng lập đề cử Hội đồng quản lý Quỹ; trường hợp Ban sáng lập không có đề cử hoặc không đề cử được, Hội đồng quản lý Quỹ nhiệm kỳ trước bầu ra Hội đồng quản lý Quỹ nhiệm kỳ tiếp theo.</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Chậm nhất 45 ngày làm việc trước ngày hết nhiệm kỳ, quỹ phải hoàn thành hồ sơ, thủ tục công nhận Hội đồng quản lý Quỹ hợp lệ gửi cơ quan nhà nước có thẩm quyền quy định tại Điều 20 Nghị định này công nhận. Hội đồng quản lý Quỹ nhiệm kỳ trước điều hành hoạt động của Quỹ cho đến khi có quyết định công nhận Hội đồng quản lý Quỹ nhiệm kỳ tiếp theo.</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Hội đồng quản lý Quỹ có các nhiệm vụ và quyền hạn sau đây:</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a) Quyết định chiến lược phát triển và kế hoạch hoạt động hàng năm của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b) Quyết định các giải pháp phát triển quỹ; thông qua hợp đồng có giá trị từ ........... trở lên;</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đ) Thông qua báo cáo tài chính hằng năm, phương án sử dụng tài sản, tài chính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e) Quyết định cơ cấu tổ chức quản lý Quỹ theo quy định của pháp luật và Điều lệ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g) Quyết định thành lập pháp nhân trực thuộc Quỹ theo quy định của pháp luật và Điều lệ quỹ; thành lập chi nhánh, văn phòng đại diện Quỹ theo quy định tại Điều 34 Nghị định này;</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h) Đổi tên; sửa đổi, bổ sung Điều lệ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i) Quyết định việc giải thể, chia, tách, sáp nhập, hợp nhất;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 xml:space="preserve">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w:t>
      </w:r>
      <w:r w:rsidRPr="0049215E">
        <w:rPr>
          <w:rFonts w:ascii="Times New Roman" w:hAnsi="Times New Roman" w:cs="Times New Roman"/>
          <w:color w:val="000000" w:themeColor="text1"/>
          <w:sz w:val="28"/>
          <w:szCs w:val="28"/>
        </w:rPr>
        <w:lastRenderedPageBreak/>
        <w:t>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Quy chế làm việc của Hội đồng quản lý Quỹ, Ban Kiểm soát Quỹ và quy chế tổ chức, hoạt động của tổ chức có tư cách pháp nhân trực thuộc quỹ; các quy định trong nội bộ Quỹ phù hợp với quy định của Điều lệ Quỹ và quy định của pháp luật.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l) Các nhiệm vụ và quyền hạn khác theo quy định của Nghị định này và Điều lệ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3. Nguyên tắc hoạt động của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a) Hội đồng quản lý Quỹ họp định kỳ ... một lần, có thể họp bất thường. Cuộc họp của Hội đồng quản lý Quỹ do Chủ tịch Hội đồng quản lý Quỹ triệu tập hoặc theo đề nghị của ít nhất trên 1/2 thành viên Hội đồng quản lý Quỹ. Cuộc họp của Hội đồng quản lý Quỹ được coi là hợp lệ khi có ít nhất trên 1/2 số thành viên Hội đồng quản lý Quỹ tham gia. Giữa hai kỳ họp, Hội đồng quản lý Quỹ có thể lấy ý kiến bằng văn bản về các quyết định của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b) Mỗi thành viên Hội đồng quản lý Quỹ có một phiếu biểu quyết. Trong trường hợp số thành viên có mặt tại cuộc họp không đầy đủ, người chủ trì cuộc họp Hội đồng quản lý Quỹ lấy ý kiến bằng văn bản, ý kiến bằng văn bản của thành viên vắng mặt có giá trị như ý kiến của thành viên có mặt tại cuộc họp;</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 Các quyết định của Hội đồng quản lý Quỹ được thông qua khi có ... thành viên Hội đồng quản lý Quỹ biểu quyết tán thành.</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9. Chủ tịch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1. Chủ tịch Hội đồng quản lý Quỹ là công dân Việt Nam được Hội đồng quản lý Quỹ bầu và là người đại diện theo pháp luật của Quỹ. Chủ tịch Hội đồng quản lý Quỹ có thể kiêm Giám đốc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Chủ tịch Hội đồng quản lý Quỹ có các nhiệm vụ và quyền hạn sau đây:</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a) Chuẩn bị hoặc tổ chức việc chuẩn bị chương trình, kế hoạch hoạt động của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b) Chuẩn bị hoặc tổ chức việc chuẩn bị chương trình, nội dung, tài liệu họp Hội đồng quản lý Quỹ hoặc để lấy ý kiến các thành viên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 Triệu tập và chủ trì cuộc họp Hội đồng quản lý Quỹ hoặc tổ chức việc lấy ý kiến các thành viên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d) Giám sát hoặc tổ chức giám sát việc thực hiện các quyết định của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đ) Thay mặt Hội đồng quản lý Quỹ ký các quyết định của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e) Các quyền và nhiệm vụ khác theo quy định của Nghị định này và Điều lệ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lastRenderedPageBreak/>
        <w:t>3. Nhiệm kỳ của Chủ tịch Hội đồng quản lý Quỹ có cùng với nhiệm kỳ của Hội đồng quản lý Quỹ. Chủ tịch Hội đồng quản lý Quỹ có thể được bầu lại với số nhiệm kỳ không hạn chế.</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4. Trường hợp Chủ tịch Hội đồng quản lý Quỹ kiêm Giám đốc Quỹ thì phải ghi rõ trong các giấy tờ giao dịch của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10. Phó Chủ tịch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1. Phó Chủ tịch Hội đồng quản lý Quỹ do Hội đồng quản lý Quỹ bầu và có cùng với nhiệm kỳ của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11. Giám đốc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(Căn cứ quy định tại Điều 30 Nghị định này để quy định cụ thể)</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12. Kế toán trưởng của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(Căn cứ quy định tại Điều 31 Nghị định này và quy định pháp luật có liên quan để quy định cụ thể)</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13. Ban Kiểm soát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 Căn cứ quy định tại Điều 32 Nghị định này và quy định pháp luật có liên quan để quy định cụ thể.</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 Nhiệm kỳ của Ban Kiểm soát cùng với nhiệm kỳ của Hội đồng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14. Văn phòng và phòng, ban chuyên môn</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15. Chi nhánh, văn phòng đại diện và đơn vị trực thuộc (nếu có)</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 Căn cứ quy định tại Điều 34 Nghị định này và quy định pháp luật có liên quan để quy định cụ thể.</w:t>
      </w:r>
    </w:p>
    <w:p w:rsidR="008F3CAC" w:rsidRPr="0049215E" w:rsidRDefault="008F3CAC" w:rsidP="00F01A9F">
      <w:pPr>
        <w:adjustRightInd w:val="0"/>
        <w:snapToGrid w:val="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20 Nghị định này và Ủy ban nhân dân cấp tỉnh nơi Quỹ đặt chi nhánh hoặc văn phòng đại diện.</w:t>
      </w:r>
    </w:p>
    <w:p w:rsidR="008F3CAC" w:rsidRPr="0049215E" w:rsidRDefault="008F3CAC" w:rsidP="00F01A9F">
      <w:pPr>
        <w:rPr>
          <w:rFonts w:ascii="Times New Roman" w:hAnsi="Times New Roman" w:cs="Times New Roman"/>
          <w:color w:val="000000" w:themeColor="text1"/>
          <w:sz w:val="28"/>
          <w:szCs w:val="28"/>
        </w:rPr>
      </w:pPr>
    </w:p>
    <w:p w:rsidR="008F3CAC" w:rsidRPr="0049215E" w:rsidRDefault="008F3CAC" w:rsidP="00F01A9F">
      <w:pPr>
        <w:jc w:val="center"/>
        <w:rPr>
          <w:rFonts w:ascii="Times New Roman" w:hAnsi="Times New Roman" w:cs="Times New Roman"/>
          <w:b/>
          <w:color w:val="000000" w:themeColor="text1"/>
          <w:sz w:val="28"/>
          <w:szCs w:val="28"/>
        </w:rPr>
      </w:pPr>
      <w:r w:rsidRPr="0049215E">
        <w:rPr>
          <w:rFonts w:ascii="Times New Roman" w:hAnsi="Times New Roman" w:cs="Times New Roman"/>
          <w:b/>
          <w:color w:val="000000" w:themeColor="text1"/>
          <w:sz w:val="28"/>
          <w:szCs w:val="28"/>
        </w:rPr>
        <w:t xml:space="preserve">Chương IV </w:t>
      </w:r>
    </w:p>
    <w:p w:rsidR="008F3CAC" w:rsidRPr="0049215E" w:rsidRDefault="008F3CAC" w:rsidP="00F01A9F">
      <w:pPr>
        <w:jc w:val="center"/>
        <w:rPr>
          <w:rFonts w:ascii="Times New Roman" w:hAnsi="Times New Roman" w:cs="Times New Roman"/>
          <w:b/>
          <w:color w:val="000000" w:themeColor="text1"/>
          <w:sz w:val="28"/>
          <w:szCs w:val="28"/>
        </w:rPr>
      </w:pPr>
      <w:r w:rsidRPr="0049215E">
        <w:rPr>
          <w:rFonts w:ascii="Times New Roman" w:hAnsi="Times New Roman" w:cs="Times New Roman"/>
          <w:b/>
          <w:color w:val="000000" w:themeColor="text1"/>
          <w:sz w:val="28"/>
          <w:szCs w:val="28"/>
        </w:rPr>
        <w:t xml:space="preserve">VẬN ĐỘNG QUYÊN GÓP, TIẾP NHẬN TÀI TRỢ, </w:t>
      </w:r>
      <w:r w:rsidRPr="0049215E">
        <w:rPr>
          <w:rFonts w:ascii="Times New Roman" w:hAnsi="Times New Roman" w:cs="Times New Roman"/>
          <w:b/>
          <w:color w:val="000000" w:themeColor="text1"/>
          <w:sz w:val="28"/>
          <w:szCs w:val="28"/>
        </w:rPr>
        <w:br/>
        <w:t>ĐỐI TƯỢNG VÀ ĐIỀU KIỆN HỖ TRỢ</w:t>
      </w:r>
    </w:p>
    <w:p w:rsidR="008F3CAC" w:rsidRPr="0049215E" w:rsidRDefault="008F3CAC" w:rsidP="00F01A9F">
      <w:pPr>
        <w:jc w:val="center"/>
        <w:rPr>
          <w:rFonts w:ascii="Times New Roman" w:hAnsi="Times New Roman" w:cs="Times New Roman"/>
          <w:color w:val="000000" w:themeColor="text1"/>
          <w:sz w:val="28"/>
          <w:szCs w:val="28"/>
        </w:rPr>
      </w:pP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16. Vận động quyên góp, tiếp nhận tài trợ</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lastRenderedPageBreak/>
        <w:t>1. Quỹ được vận động quyên góp, vận động tài trợ trong nước và nước ngoài nhằm thực hiện mục đích hoạt động theo quy định của Điều lệ Quỹ và theo quy định của pháp luật.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17. Nguyên tắc vận động quyên góp, tiếp nhận tài trợ</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Việc quyên góp, tiếp nhận, quản lý, sử dụng tiền, hiện vật từ cá nhân, tổ chức đóng góp cho Quỹ phải công khai, minh bạch và phải chịu sự thanh tra, kiểm tra, giám sát theo quy định của pháp luật.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4. Hình thức công khai bao gồm:</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a) Niêm yết công khai tại nơi tiếp nhận quyên góp, tài trợ và nơi nhận cứu trợ, trợ giúp;</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b) Thông báo trên phương tiện thông tin đại chúng;</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 Cung cấp thông tin theo yêu cầu của cơ quan, tổ chức, cá nhân theo quy định của pháp luật.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18. Đối tượng, điều kiện nhận hỗ trợ, tài trợ</w:t>
      </w:r>
    </w:p>
    <w:p w:rsidR="008F3CAC" w:rsidRPr="0049215E" w:rsidRDefault="008F3CAC" w:rsidP="00F01A9F">
      <w:pPr>
        <w:adjustRightInd w:val="0"/>
        <w:snapToGrid w:val="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(Căn cứ Nghị định này, quy định pháp luật có liên quan và tôn chỉ, mục đích của Quỹ để quy định đối tượng cụ thể)</w:t>
      </w:r>
    </w:p>
    <w:p w:rsidR="008F3CAC" w:rsidRPr="0049215E" w:rsidRDefault="008F3CAC" w:rsidP="00F01A9F">
      <w:pPr>
        <w:jc w:val="center"/>
        <w:rPr>
          <w:rFonts w:ascii="Times New Roman" w:hAnsi="Times New Roman" w:cs="Times New Roman"/>
          <w:b/>
          <w:color w:val="000000" w:themeColor="text1"/>
          <w:sz w:val="28"/>
          <w:szCs w:val="28"/>
        </w:rPr>
      </w:pPr>
    </w:p>
    <w:p w:rsidR="008F3CAC" w:rsidRPr="0049215E" w:rsidRDefault="008F3CAC" w:rsidP="00F01A9F">
      <w:pPr>
        <w:jc w:val="center"/>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Chương V</w:t>
      </w:r>
    </w:p>
    <w:p w:rsidR="008F3CAC" w:rsidRPr="0049215E" w:rsidRDefault="008F3CAC" w:rsidP="00F01A9F">
      <w:pPr>
        <w:jc w:val="center"/>
        <w:rPr>
          <w:rFonts w:ascii="Times New Roman" w:hAnsi="Times New Roman" w:cs="Times New Roman"/>
          <w:b/>
          <w:color w:val="000000" w:themeColor="text1"/>
          <w:sz w:val="28"/>
          <w:szCs w:val="28"/>
        </w:rPr>
      </w:pPr>
      <w:r w:rsidRPr="0049215E">
        <w:rPr>
          <w:rFonts w:ascii="Times New Roman" w:hAnsi="Times New Roman" w:cs="Times New Roman"/>
          <w:b/>
          <w:color w:val="000000" w:themeColor="text1"/>
          <w:sz w:val="28"/>
          <w:szCs w:val="28"/>
        </w:rPr>
        <w:t>QUẢN LÝ VÀ SỬ DỤNG TÀI SẢN, TÀI CHÍNH</w:t>
      </w:r>
    </w:p>
    <w:p w:rsidR="008F3CAC" w:rsidRPr="0049215E" w:rsidRDefault="008F3CAC" w:rsidP="00F01A9F">
      <w:pPr>
        <w:jc w:val="center"/>
        <w:rPr>
          <w:rFonts w:ascii="Times New Roman" w:hAnsi="Times New Roman" w:cs="Times New Roman"/>
          <w:color w:val="000000" w:themeColor="text1"/>
          <w:sz w:val="28"/>
          <w:szCs w:val="28"/>
        </w:rPr>
      </w:pP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19. Nguồn thu</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(Căn cứ quy định tại Điều 37 Nghị định này và quy định pháp luật có liên quan để quy định cụ thể)</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20. Sử dụng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lastRenderedPageBreak/>
        <w:t>(Căn cứ quy định tại Điều 38 Nghị định này và quy định pháp luật có liên quan để quy định cụ thể)</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21. Nội dung chi cho hoạt động quản lý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(Căn cứ quy định tại Điều 39 Nghị định này và quy định pháp luật có liên quan để quy định cụ thể)</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22. Quản lý tài chính, tài sản của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(Căn cứ quy định tại Điều 40 Nghị định này và quy định pháp luật có liên quan để quy định cụ thể)</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23. Xử lý tài sản của Quỹ khi hợp nhất, sáp nhập, chia, tách, đình chỉ có thời hạn hoạt động và giải thể Quỹ</w:t>
      </w:r>
    </w:p>
    <w:p w:rsidR="008F3CAC" w:rsidRPr="0049215E" w:rsidRDefault="008F3CAC" w:rsidP="00F01A9F">
      <w:pPr>
        <w:adjustRightInd w:val="0"/>
        <w:snapToGrid w:val="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(Căn cứ Điều 44 Nghị định này và quy định pháp luật có liên quan để quy định cụ thể)</w:t>
      </w:r>
    </w:p>
    <w:p w:rsidR="008F3CAC" w:rsidRPr="0049215E" w:rsidRDefault="008F3CAC" w:rsidP="00F01A9F">
      <w:pPr>
        <w:jc w:val="center"/>
        <w:rPr>
          <w:rFonts w:ascii="Times New Roman" w:hAnsi="Times New Roman" w:cs="Times New Roman"/>
          <w:b/>
          <w:color w:val="000000" w:themeColor="text1"/>
          <w:sz w:val="28"/>
          <w:szCs w:val="28"/>
        </w:rPr>
      </w:pPr>
    </w:p>
    <w:p w:rsidR="008F3CAC" w:rsidRPr="0049215E" w:rsidRDefault="008F3CAC" w:rsidP="00F01A9F">
      <w:pPr>
        <w:jc w:val="center"/>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Chương VI</w:t>
      </w:r>
    </w:p>
    <w:p w:rsidR="008F3CAC" w:rsidRPr="0049215E" w:rsidRDefault="008F3CAC" w:rsidP="00F01A9F">
      <w:pPr>
        <w:jc w:val="center"/>
        <w:rPr>
          <w:rFonts w:ascii="Times New Roman" w:hAnsi="Times New Roman" w:cs="Times New Roman"/>
          <w:b/>
          <w:color w:val="000000" w:themeColor="text1"/>
          <w:sz w:val="28"/>
          <w:szCs w:val="28"/>
        </w:rPr>
      </w:pPr>
      <w:r w:rsidRPr="0049215E">
        <w:rPr>
          <w:rFonts w:ascii="Times New Roman" w:hAnsi="Times New Roman" w:cs="Times New Roman"/>
          <w:b/>
          <w:color w:val="000000" w:themeColor="text1"/>
          <w:sz w:val="28"/>
          <w:szCs w:val="28"/>
        </w:rPr>
        <w:t>HỢP NHẤT, SÁP NHẬP, CHIA, TÁCH, ĐỔI TÊN;</w:t>
      </w:r>
      <w:r w:rsidRPr="0049215E">
        <w:rPr>
          <w:rFonts w:ascii="Times New Roman" w:hAnsi="Times New Roman" w:cs="Times New Roman"/>
          <w:color w:val="000000" w:themeColor="text1"/>
          <w:sz w:val="28"/>
          <w:szCs w:val="28"/>
        </w:rPr>
        <w:br/>
      </w:r>
      <w:r w:rsidRPr="0049215E">
        <w:rPr>
          <w:rFonts w:ascii="Times New Roman" w:hAnsi="Times New Roman" w:cs="Times New Roman"/>
          <w:b/>
          <w:color w:val="000000" w:themeColor="text1"/>
          <w:sz w:val="28"/>
          <w:szCs w:val="28"/>
        </w:rPr>
        <w:t>ĐÌNH CHỈ CÓ THỜI HẠN HOẠT ĐỘNG VÀ GIẢI THỂ QUỸ</w:t>
      </w:r>
    </w:p>
    <w:p w:rsidR="008F3CAC" w:rsidRPr="0049215E" w:rsidRDefault="008F3CAC" w:rsidP="00F01A9F">
      <w:pPr>
        <w:rPr>
          <w:rFonts w:ascii="Times New Roman" w:hAnsi="Times New Roman" w:cs="Times New Roman"/>
          <w:color w:val="000000" w:themeColor="text1"/>
          <w:sz w:val="28"/>
          <w:szCs w:val="28"/>
        </w:rPr>
      </w:pP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24. Hợp nhất, sáp nhập, chia, tách, đổi tên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1. Việc hợp nhất, sáp nhập, chia, tách, đổi tên Quỹ thực hiện theo quy định của Bộ luật Dân sự, Điều 41 Nghị định này và các quy định pháp luật khác có liên quan.</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Hội đồng quản lý Quỹ có trách nhiệm tổ chức thực hiện quyết định hợp nhất, sáp nhập, chia, tách, đổi tên Quỹ theo quy định của pháp luật.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25. Đình chỉ có thời hạn hoạt động của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Việc đình chỉ có thời hạn hoạt động của Quỹ thực hiện theo quy định tại Điều 42 Nghị định này và quy định pháp luật có liên quan.</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26. Giải thể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1. Việc giải thể Quỹ thực hiện theo quy định tại Điều 43 Nghị định này và quy định pháp luật có liên quan.</w:t>
      </w:r>
    </w:p>
    <w:p w:rsidR="008F3CAC" w:rsidRPr="0049215E" w:rsidRDefault="008F3CAC" w:rsidP="00F01A9F">
      <w:pPr>
        <w:adjustRightInd w:val="0"/>
        <w:snapToGrid w:val="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Hội đồng quản lý Quỹ có trách nhiệm tổ chức thực hiện quyết định giải thể Quỹ theo quy định của pháp luật.</w:t>
      </w:r>
    </w:p>
    <w:p w:rsidR="008F3CAC" w:rsidRPr="0049215E" w:rsidRDefault="008F3CAC" w:rsidP="00F01A9F">
      <w:pPr>
        <w:jc w:val="center"/>
        <w:rPr>
          <w:rFonts w:ascii="Times New Roman" w:hAnsi="Times New Roman" w:cs="Times New Roman"/>
          <w:b/>
          <w:color w:val="000000" w:themeColor="text1"/>
          <w:sz w:val="28"/>
          <w:szCs w:val="28"/>
        </w:rPr>
      </w:pPr>
    </w:p>
    <w:p w:rsidR="008F3CAC" w:rsidRPr="0049215E" w:rsidRDefault="008F3CAC" w:rsidP="00F01A9F">
      <w:pPr>
        <w:jc w:val="center"/>
        <w:rPr>
          <w:rFonts w:ascii="Times New Roman" w:hAnsi="Times New Roman" w:cs="Times New Roman"/>
          <w:b/>
          <w:color w:val="000000" w:themeColor="text1"/>
          <w:sz w:val="28"/>
          <w:szCs w:val="28"/>
        </w:rPr>
      </w:pPr>
      <w:r w:rsidRPr="0049215E">
        <w:rPr>
          <w:rFonts w:ascii="Times New Roman" w:hAnsi="Times New Roman" w:cs="Times New Roman"/>
          <w:b/>
          <w:color w:val="000000" w:themeColor="text1"/>
          <w:sz w:val="28"/>
          <w:szCs w:val="28"/>
        </w:rPr>
        <w:t xml:space="preserve">Chương VII </w:t>
      </w:r>
    </w:p>
    <w:p w:rsidR="008F3CAC" w:rsidRPr="0049215E" w:rsidRDefault="008F3CAC" w:rsidP="00F01A9F">
      <w:pPr>
        <w:jc w:val="center"/>
        <w:rPr>
          <w:rFonts w:ascii="Times New Roman" w:hAnsi="Times New Roman" w:cs="Times New Roman"/>
          <w:b/>
          <w:color w:val="000000" w:themeColor="text1"/>
          <w:sz w:val="28"/>
          <w:szCs w:val="28"/>
        </w:rPr>
      </w:pPr>
      <w:r w:rsidRPr="0049215E">
        <w:rPr>
          <w:rFonts w:ascii="Times New Roman" w:hAnsi="Times New Roman" w:cs="Times New Roman"/>
          <w:b/>
          <w:color w:val="000000" w:themeColor="text1"/>
          <w:sz w:val="28"/>
          <w:szCs w:val="28"/>
        </w:rPr>
        <w:t>KHEN THƯỞNG VÀ KỶ LUẬT</w:t>
      </w:r>
    </w:p>
    <w:p w:rsidR="008F3CAC" w:rsidRPr="0049215E" w:rsidRDefault="008F3CAC" w:rsidP="00F01A9F">
      <w:pPr>
        <w:jc w:val="center"/>
        <w:rPr>
          <w:rFonts w:ascii="Times New Roman" w:hAnsi="Times New Roman" w:cs="Times New Roman"/>
          <w:color w:val="000000" w:themeColor="text1"/>
          <w:sz w:val="28"/>
          <w:szCs w:val="28"/>
        </w:rPr>
      </w:pP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27. Khen thưởng</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lastRenderedPageBreak/>
        <w:t>2. Hội đồng quản lý Quỹ quy định cụ thể hình thức, thủ tục, thẩm quyền, trình tự xét khen thưởng trong nội bộ Quỹ.</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28. Kỷ luật</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8F3CAC" w:rsidRPr="0049215E" w:rsidRDefault="008F3CAC" w:rsidP="00F01A9F">
      <w:pPr>
        <w:adjustRightInd w:val="0"/>
        <w:snapToGrid w:val="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2. Hội đồng quản lý Quỹ quy định cụ thể hình thức, thủ tục, thẩm quyền, trình tự xem xét, quyết định kỷ luật trong nội bộ Quỹ.</w:t>
      </w:r>
    </w:p>
    <w:p w:rsidR="008F3CAC" w:rsidRPr="0049215E" w:rsidRDefault="008F3CAC" w:rsidP="00F01A9F">
      <w:pPr>
        <w:jc w:val="center"/>
        <w:rPr>
          <w:rFonts w:ascii="Times New Roman" w:hAnsi="Times New Roman" w:cs="Times New Roman"/>
          <w:b/>
          <w:color w:val="000000" w:themeColor="text1"/>
          <w:sz w:val="28"/>
          <w:szCs w:val="28"/>
        </w:rPr>
      </w:pPr>
    </w:p>
    <w:p w:rsidR="008F3CAC" w:rsidRPr="0049215E" w:rsidRDefault="008F3CAC" w:rsidP="00F01A9F">
      <w:pPr>
        <w:jc w:val="center"/>
        <w:rPr>
          <w:rFonts w:ascii="Times New Roman" w:hAnsi="Times New Roman" w:cs="Times New Roman"/>
          <w:b/>
          <w:color w:val="000000" w:themeColor="text1"/>
          <w:sz w:val="28"/>
          <w:szCs w:val="28"/>
        </w:rPr>
      </w:pPr>
      <w:r w:rsidRPr="0049215E">
        <w:rPr>
          <w:rFonts w:ascii="Times New Roman" w:hAnsi="Times New Roman" w:cs="Times New Roman"/>
          <w:b/>
          <w:color w:val="000000" w:themeColor="text1"/>
          <w:sz w:val="28"/>
          <w:szCs w:val="28"/>
        </w:rPr>
        <w:t xml:space="preserve">Chương VIII </w:t>
      </w:r>
    </w:p>
    <w:p w:rsidR="008F3CAC" w:rsidRPr="0049215E" w:rsidRDefault="008F3CAC" w:rsidP="00F01A9F">
      <w:pPr>
        <w:jc w:val="center"/>
        <w:rPr>
          <w:rFonts w:ascii="Times New Roman" w:hAnsi="Times New Roman" w:cs="Times New Roman"/>
          <w:b/>
          <w:color w:val="000000" w:themeColor="text1"/>
          <w:sz w:val="28"/>
          <w:szCs w:val="28"/>
        </w:rPr>
      </w:pPr>
      <w:r w:rsidRPr="0049215E">
        <w:rPr>
          <w:rFonts w:ascii="Times New Roman" w:hAnsi="Times New Roman" w:cs="Times New Roman"/>
          <w:b/>
          <w:color w:val="000000" w:themeColor="text1"/>
          <w:sz w:val="28"/>
          <w:szCs w:val="28"/>
        </w:rPr>
        <w:t>ĐIỀU KHOẢN THI HÀNH</w:t>
      </w:r>
    </w:p>
    <w:p w:rsidR="008F3CAC" w:rsidRPr="0049215E" w:rsidRDefault="008F3CAC" w:rsidP="00F01A9F">
      <w:pPr>
        <w:jc w:val="center"/>
        <w:rPr>
          <w:rFonts w:ascii="Times New Roman" w:hAnsi="Times New Roman" w:cs="Times New Roman"/>
          <w:color w:val="000000" w:themeColor="text1"/>
          <w:sz w:val="28"/>
          <w:szCs w:val="28"/>
        </w:rPr>
      </w:pP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29. Sửa đổi, bổ sung Điều lệ</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Việc sửa đổi, bổ sung Điều lệ Quỹ phải được ít nhất trên 1/2 thành viên Hội đồng quản lý Quỹ thông qua và phải được ...(1)... quyết định công nhận.</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b/>
          <w:color w:val="000000" w:themeColor="text1"/>
          <w:sz w:val="28"/>
          <w:szCs w:val="28"/>
        </w:rPr>
        <w:t>Điều 30. Hiệu lực thi hành</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1. Điều lệ Quỹ ...(2)...có ... Chương, ... Điều và có hiệu lực thi hành kể từ ngày được ...(1)... công nhận.</w:t>
      </w:r>
    </w:p>
    <w:p w:rsidR="008F3CAC" w:rsidRPr="0049215E" w:rsidRDefault="008F3CAC" w:rsidP="00F01A9F">
      <w:pPr>
        <w:adjustRightInd w:val="0"/>
        <w:snapToGrid w:val="0"/>
        <w:spacing w:after="120"/>
        <w:ind w:firstLine="720"/>
        <w:rPr>
          <w:rFonts w:ascii="Times New Roman" w:hAnsi="Times New Roman" w:cs="Times New Roman"/>
          <w:color w:val="000000" w:themeColor="text1"/>
          <w:sz w:val="28"/>
          <w:szCs w:val="28"/>
        </w:rPr>
      </w:pPr>
      <w:r w:rsidRPr="0049215E">
        <w:rPr>
          <w:rFonts w:ascii="Times New Roman" w:hAnsi="Times New Roman" w:cs="Times New Roman"/>
          <w:color w:val="000000" w:themeColor="text1"/>
          <w:sz w:val="28"/>
          <w:szCs w:val="28"/>
        </w:rPr>
        <w:t xml:space="preserve">2. Căn cứ các quy định pháp luật về quỹ xã hội, quỹ từ thiện và Điều lệ Quỹ đã được công nhận, Hội đồng quản lý Quỹ ...(2)... có trách nhiệm hướng dẫn và tổ chức thực hiện Điều lệ này. </w:t>
      </w:r>
    </w:p>
    <w:p w:rsidR="008F3CAC" w:rsidRPr="0049215E" w:rsidRDefault="008F3CAC" w:rsidP="00F01A9F">
      <w:pPr>
        <w:rPr>
          <w:rFonts w:ascii="Times New Roman" w:hAnsi="Times New Roman" w:cs="Times New Roman"/>
          <w:bCs/>
          <w:color w:val="000000" w:themeColor="text1"/>
          <w:sz w:val="28"/>
          <w:szCs w:val="28"/>
        </w:rPr>
      </w:pPr>
    </w:p>
    <w:p w:rsidR="008F3CAC" w:rsidRPr="0049215E" w:rsidRDefault="008F3CAC" w:rsidP="00F01A9F">
      <w:pPr>
        <w:rPr>
          <w:rFonts w:ascii="Times New Roman" w:hAnsi="Times New Roman" w:cs="Times New Roman"/>
          <w:bCs/>
          <w:color w:val="000000" w:themeColor="text1"/>
          <w:sz w:val="28"/>
          <w:szCs w:val="28"/>
        </w:rPr>
      </w:pPr>
    </w:p>
    <w:p w:rsidR="008F3CAC" w:rsidRPr="0049215E" w:rsidRDefault="008F3CAC" w:rsidP="00F01A9F">
      <w:pPr>
        <w:rPr>
          <w:rFonts w:ascii="Times New Roman" w:hAnsi="Times New Roman" w:cs="Times New Roman"/>
          <w:bCs/>
          <w:color w:val="000000" w:themeColor="text1"/>
          <w:sz w:val="28"/>
          <w:szCs w:val="28"/>
        </w:rPr>
      </w:pPr>
    </w:p>
    <w:p w:rsidR="008F3CAC" w:rsidRPr="0049215E" w:rsidRDefault="008F3CAC" w:rsidP="00F01A9F">
      <w:pPr>
        <w:rPr>
          <w:rFonts w:ascii="Times New Roman" w:hAnsi="Times New Roman" w:cs="Times New Roman"/>
          <w:bCs/>
          <w:color w:val="000000" w:themeColor="text1"/>
          <w:sz w:val="28"/>
          <w:szCs w:val="28"/>
        </w:rPr>
      </w:pPr>
    </w:p>
    <w:p w:rsidR="008F3CAC" w:rsidRPr="0049215E" w:rsidRDefault="008F3CAC" w:rsidP="00F01A9F">
      <w:pPr>
        <w:rPr>
          <w:rFonts w:ascii="Times New Roman" w:hAnsi="Times New Roman" w:cs="Times New Roman"/>
          <w:bCs/>
          <w:color w:val="000000" w:themeColor="text1"/>
          <w:sz w:val="28"/>
          <w:szCs w:val="28"/>
        </w:rPr>
      </w:pPr>
    </w:p>
    <w:p w:rsidR="00133017" w:rsidRPr="0049215E" w:rsidRDefault="00133017">
      <w:pPr>
        <w:rPr>
          <w:rFonts w:ascii="Times New Roman" w:hAnsi="Times New Roman" w:cs="Times New Roman"/>
          <w:sz w:val="28"/>
          <w:szCs w:val="28"/>
        </w:rPr>
      </w:pPr>
    </w:p>
    <w:sectPr w:rsidR="00133017" w:rsidRPr="0049215E" w:rsidSect="0049215E">
      <w:pgSz w:w="11900" w:h="16840" w:code="9"/>
      <w:pgMar w:top="1134" w:right="851"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AC"/>
    <w:rsid w:val="0008006B"/>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7058B"/>
    <w:rsid w:val="0049215E"/>
    <w:rsid w:val="004A2F57"/>
    <w:rsid w:val="004C4E46"/>
    <w:rsid w:val="005166C8"/>
    <w:rsid w:val="00537140"/>
    <w:rsid w:val="005E45E3"/>
    <w:rsid w:val="005F7A1E"/>
    <w:rsid w:val="00616E15"/>
    <w:rsid w:val="00640A4B"/>
    <w:rsid w:val="00655369"/>
    <w:rsid w:val="006813D0"/>
    <w:rsid w:val="006A2149"/>
    <w:rsid w:val="00736FD4"/>
    <w:rsid w:val="007C1791"/>
    <w:rsid w:val="007C3540"/>
    <w:rsid w:val="007D71AB"/>
    <w:rsid w:val="00800DBD"/>
    <w:rsid w:val="008255BF"/>
    <w:rsid w:val="00837594"/>
    <w:rsid w:val="0085593D"/>
    <w:rsid w:val="00881A61"/>
    <w:rsid w:val="008872C4"/>
    <w:rsid w:val="008F3CAC"/>
    <w:rsid w:val="008F68C8"/>
    <w:rsid w:val="009507A3"/>
    <w:rsid w:val="009C4B7D"/>
    <w:rsid w:val="009E4351"/>
    <w:rsid w:val="00A10863"/>
    <w:rsid w:val="00A13812"/>
    <w:rsid w:val="00A36B91"/>
    <w:rsid w:val="00A95913"/>
    <w:rsid w:val="00B0038D"/>
    <w:rsid w:val="00B20152"/>
    <w:rsid w:val="00B44C78"/>
    <w:rsid w:val="00BA624B"/>
    <w:rsid w:val="00BB7D4C"/>
    <w:rsid w:val="00C46229"/>
    <w:rsid w:val="00C970F1"/>
    <w:rsid w:val="00CC57FE"/>
    <w:rsid w:val="00D070BC"/>
    <w:rsid w:val="00D31496"/>
    <w:rsid w:val="00E14C63"/>
    <w:rsid w:val="00E71A24"/>
    <w:rsid w:val="00E765CF"/>
    <w:rsid w:val="00E769E7"/>
    <w:rsid w:val="00E864AE"/>
    <w:rsid w:val="00EA2F66"/>
    <w:rsid w:val="00EA5F22"/>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E992"/>
  <w15:chartTrackingRefBased/>
  <w15:docId w15:val="{AFD593FF-E240-438C-9879-B4F36375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C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C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C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C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3CA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3CA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3C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3C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3C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C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C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CA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CA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3CA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3CA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3C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3C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3C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3C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CA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CA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3C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3CAC"/>
    <w:rPr>
      <w:i/>
      <w:iCs/>
      <w:color w:val="404040" w:themeColor="text1" w:themeTint="BF"/>
    </w:rPr>
  </w:style>
  <w:style w:type="paragraph" w:styleId="ListParagraph">
    <w:name w:val="List Paragraph"/>
    <w:basedOn w:val="Normal"/>
    <w:uiPriority w:val="34"/>
    <w:qFormat/>
    <w:rsid w:val="008F3CAC"/>
    <w:pPr>
      <w:ind w:left="720"/>
      <w:contextualSpacing/>
    </w:pPr>
  </w:style>
  <w:style w:type="character" w:styleId="IntenseEmphasis">
    <w:name w:val="Intense Emphasis"/>
    <w:basedOn w:val="DefaultParagraphFont"/>
    <w:uiPriority w:val="21"/>
    <w:qFormat/>
    <w:rsid w:val="008F3CAC"/>
    <w:rPr>
      <w:i/>
      <w:iCs/>
      <w:color w:val="2F5496" w:themeColor="accent1" w:themeShade="BF"/>
    </w:rPr>
  </w:style>
  <w:style w:type="paragraph" w:styleId="IntenseQuote">
    <w:name w:val="Intense Quote"/>
    <w:basedOn w:val="Normal"/>
    <w:next w:val="Normal"/>
    <w:link w:val="IntenseQuoteChar"/>
    <w:uiPriority w:val="30"/>
    <w:qFormat/>
    <w:rsid w:val="008F3C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CAC"/>
    <w:rPr>
      <w:i/>
      <w:iCs/>
      <w:color w:val="2F5496" w:themeColor="accent1" w:themeShade="BF"/>
    </w:rPr>
  </w:style>
  <w:style w:type="character" w:styleId="IntenseReference">
    <w:name w:val="Intense Reference"/>
    <w:basedOn w:val="DefaultParagraphFont"/>
    <w:uiPriority w:val="32"/>
    <w:qFormat/>
    <w:rsid w:val="008F3CAC"/>
    <w:rPr>
      <w:b/>
      <w:bCs/>
      <w:smallCaps/>
      <w:color w:val="2F5496" w:themeColor="accent1" w:themeShade="BF"/>
      <w:spacing w:val="5"/>
    </w:rPr>
  </w:style>
  <w:style w:type="table" w:styleId="TableGrid">
    <w:name w:val="Table Grid"/>
    <w:basedOn w:val="TableNormal"/>
    <w:uiPriority w:val="39"/>
    <w:rsid w:val="008F3CAC"/>
    <w:pPr>
      <w:jc w:val="left"/>
    </w:pPr>
    <w:rPr>
      <w:rFonts w:asciiTheme="minorHAnsi" w:eastAsiaTheme="minorEastAsia" w:hAnsiTheme="minorHAnsi"/>
      <w:sz w:val="24"/>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Vân Anh Nguyễn Thị</cp:lastModifiedBy>
  <cp:revision>2</cp:revision>
  <dcterms:created xsi:type="dcterms:W3CDTF">2026-01-20T09:38:00Z</dcterms:created>
  <dcterms:modified xsi:type="dcterms:W3CDTF">2026-01-20T09:38:00Z</dcterms:modified>
</cp:coreProperties>
</file>