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303B73" w:rsidRPr="00303B73" w:rsidTr="000D7A9A">
        <w:tc>
          <w:tcPr>
            <w:tcW w:w="2500" w:type="pct"/>
            <w:tcBorders>
              <w:right w:val="single" w:sz="4" w:space="0" w:color="auto"/>
            </w:tcBorders>
          </w:tcPr>
          <w:p w:rsidR="00303B73" w:rsidRPr="00303B73" w:rsidRDefault="00303B73" w:rsidP="000D7A9A">
            <w:pPr>
              <w:spacing w:before="80" w:after="80"/>
              <w:jc w:val="center"/>
              <w:rPr>
                <w:rFonts w:ascii="Times New Roman" w:hAnsi="Times New Roman" w:cs="Times New Roman"/>
                <w:color w:val="000000" w:themeColor="text1"/>
                <w:sz w:val="28"/>
                <w:szCs w:val="28"/>
              </w:rPr>
            </w:pPr>
          </w:p>
        </w:tc>
        <w:tc>
          <w:tcPr>
            <w:tcW w:w="2500" w:type="pct"/>
            <w:tcBorders>
              <w:top w:val="single" w:sz="4" w:space="0" w:color="auto"/>
              <w:left w:val="single" w:sz="4" w:space="0" w:color="auto"/>
              <w:bottom w:val="single" w:sz="4" w:space="0" w:color="auto"/>
              <w:right w:val="single" w:sz="4" w:space="0" w:color="auto"/>
            </w:tcBorders>
          </w:tcPr>
          <w:p w:rsidR="00303B73" w:rsidRPr="00303B73" w:rsidRDefault="00303B73" w:rsidP="000D7A9A">
            <w:pPr>
              <w:spacing w:before="80" w:after="80"/>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 xml:space="preserve">Mẫu số: </w:t>
            </w:r>
            <w:bookmarkStart w:id="0" w:name="_GoBack"/>
            <w:r w:rsidRPr="00303B73">
              <w:rPr>
                <w:rFonts w:ascii="Times New Roman" w:hAnsi="Times New Roman" w:cs="Times New Roman"/>
                <w:b/>
                <w:bCs/>
                <w:color w:val="000000" w:themeColor="text1"/>
                <w:sz w:val="28"/>
                <w:szCs w:val="28"/>
              </w:rPr>
              <w:t>01/CNKD</w:t>
            </w:r>
            <w:bookmarkEnd w:id="0"/>
            <w:r w:rsidRPr="00303B73">
              <w:rPr>
                <w:rFonts w:ascii="Times New Roman" w:hAnsi="Times New Roman" w:cs="Times New Roman"/>
                <w:i/>
                <w:iCs/>
                <w:color w:val="000000" w:themeColor="text1"/>
                <w:sz w:val="28"/>
                <w:szCs w:val="28"/>
              </w:rPr>
              <w:br/>
              <w:t>(Kèm theo Thông tư số 50/2026/TT-BTC</w:t>
            </w:r>
            <w:r>
              <w:rPr>
                <w:rFonts w:ascii="Times New Roman" w:hAnsi="Times New Roman" w:cs="Times New Roman"/>
                <w:i/>
                <w:iCs/>
                <w:color w:val="000000" w:themeColor="text1"/>
                <w:sz w:val="28"/>
                <w:szCs w:val="28"/>
                <w:lang w:val="vi-VN"/>
              </w:rPr>
              <w:t xml:space="preserve"> </w:t>
            </w:r>
            <w:r w:rsidRPr="00303B73">
              <w:rPr>
                <w:rFonts w:ascii="Times New Roman" w:hAnsi="Times New Roman" w:cs="Times New Roman"/>
                <w:i/>
                <w:iCs/>
                <w:color w:val="000000" w:themeColor="text1"/>
                <w:sz w:val="28"/>
                <w:szCs w:val="28"/>
              </w:rPr>
              <w:t>ngày 13 tháng 5 năm 2026 của Bộ trưởng</w:t>
            </w:r>
            <w:r>
              <w:rPr>
                <w:rFonts w:ascii="Times New Roman" w:hAnsi="Times New Roman" w:cs="Times New Roman"/>
                <w:i/>
                <w:iCs/>
                <w:color w:val="000000" w:themeColor="text1"/>
                <w:sz w:val="28"/>
                <w:szCs w:val="28"/>
                <w:lang w:val="vi-VN"/>
              </w:rPr>
              <w:t xml:space="preserve"> </w:t>
            </w:r>
            <w:r w:rsidRPr="00303B73">
              <w:rPr>
                <w:rFonts w:ascii="Times New Roman" w:hAnsi="Times New Roman" w:cs="Times New Roman"/>
                <w:i/>
                <w:iCs/>
                <w:color w:val="000000" w:themeColor="text1"/>
                <w:sz w:val="28"/>
                <w:szCs w:val="28"/>
              </w:rPr>
              <w:t>Bộ Tài chính)</w:t>
            </w:r>
          </w:p>
        </w:tc>
      </w:tr>
    </w:tbl>
    <w:p w:rsidR="00303B73" w:rsidRPr="00303B73" w:rsidRDefault="00303B73" w:rsidP="00303B73">
      <w:pPr>
        <w:spacing w:after="0" w:line="240" w:lineRule="auto"/>
        <w:jc w:val="center"/>
        <w:rPr>
          <w:rFonts w:ascii="Times New Roman" w:hAnsi="Times New Roman" w:cs="Times New Roman"/>
          <w:color w:val="000000" w:themeColor="text1"/>
          <w:sz w:val="28"/>
          <w:szCs w:val="28"/>
        </w:rPr>
      </w:pPr>
    </w:p>
    <w:p w:rsidR="00303B73" w:rsidRPr="00303B73" w:rsidRDefault="00303B73" w:rsidP="00303B73">
      <w:pPr>
        <w:spacing w:after="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CỘNG HÒA XÃ HỘI CHỦ NGHĨA VIỆT NAM</w:t>
      </w:r>
      <w:r w:rsidRPr="00303B73">
        <w:rPr>
          <w:rFonts w:ascii="Times New Roman" w:hAnsi="Times New Roman" w:cs="Times New Roman"/>
          <w:b/>
          <w:bCs/>
          <w:color w:val="000000" w:themeColor="text1"/>
          <w:sz w:val="28"/>
          <w:szCs w:val="28"/>
        </w:rPr>
        <w:br/>
        <w:t>Độc lập - Tự do - Hạnh phúc</w:t>
      </w:r>
      <w:r w:rsidRPr="00303B73">
        <w:rPr>
          <w:rFonts w:ascii="Times New Roman" w:hAnsi="Times New Roman" w:cs="Times New Roman"/>
          <w:b/>
          <w:bCs/>
          <w:color w:val="000000" w:themeColor="text1"/>
          <w:sz w:val="28"/>
          <w:szCs w:val="28"/>
        </w:rPr>
        <w:br/>
      </w:r>
      <w:r w:rsidRPr="00303B73">
        <w:rPr>
          <w:rFonts w:ascii="Times New Roman" w:hAnsi="Times New Roman" w:cs="Times New Roman"/>
          <w:color w:val="000000" w:themeColor="text1"/>
          <w:sz w:val="28"/>
          <w:szCs w:val="28"/>
          <w:vertAlign w:val="superscript"/>
        </w:rPr>
        <w:t>_______________________</w:t>
      </w:r>
    </w:p>
    <w:p w:rsidR="00303B73" w:rsidRPr="00303B73" w:rsidRDefault="00303B73" w:rsidP="00303B73">
      <w:pPr>
        <w:spacing w:after="0" w:line="240" w:lineRule="auto"/>
        <w:jc w:val="center"/>
        <w:rPr>
          <w:rFonts w:ascii="Times New Roman" w:hAnsi="Times New Roman" w:cs="Times New Roman"/>
          <w:b/>
          <w:bCs/>
          <w:color w:val="000000" w:themeColor="text1"/>
          <w:sz w:val="28"/>
          <w:szCs w:val="28"/>
        </w:rPr>
      </w:pPr>
      <w:r w:rsidRPr="00303B73">
        <w:rPr>
          <w:rFonts w:ascii="Times New Roman" w:hAnsi="Times New Roman" w:cs="Times New Roman"/>
          <w:b/>
          <w:bCs/>
          <w:color w:val="000000" w:themeColor="text1"/>
          <w:sz w:val="28"/>
          <w:szCs w:val="28"/>
        </w:rPr>
        <w:t>TỜ KHAI THUẾ ĐỐI VỚI HỘ KINH DOANH, CÁ NHÂN KINH DOANH</w:t>
      </w:r>
    </w:p>
    <w:p w:rsidR="00303B73" w:rsidRPr="00303B73" w:rsidRDefault="00303B73" w:rsidP="00303B73">
      <w:pPr>
        <w:spacing w:after="0" w:line="240" w:lineRule="auto"/>
        <w:jc w:val="center"/>
        <w:rPr>
          <w:rFonts w:ascii="Times New Roman" w:hAnsi="Times New Roman" w:cs="Times New Roman"/>
          <w:i/>
          <w:iCs/>
          <w:color w:val="000000" w:themeColor="text1"/>
          <w:sz w:val="28"/>
          <w:szCs w:val="28"/>
        </w:rPr>
      </w:pPr>
      <w:r w:rsidRPr="00303B73">
        <w:rPr>
          <w:rFonts w:ascii="Times New Roman" w:hAnsi="Times New Roman" w:cs="Times New Roman"/>
          <w:i/>
          <w:iCs/>
          <w:color w:val="000000" w:themeColor="text1"/>
          <w:sz w:val="28"/>
          <w:szCs w:val="28"/>
        </w:rPr>
        <w:t>(Áp dụng cho hộ kinh doanh, cá nhân kinh doanh có doanh thu năm trên 01 tỷ đồng)</w:t>
      </w:r>
    </w:p>
    <w:p w:rsidR="00303B73" w:rsidRPr="00303B73" w:rsidRDefault="00303B73" w:rsidP="00303B73">
      <w:pPr>
        <w:spacing w:after="0" w:line="240" w:lineRule="auto"/>
        <w:jc w:val="center"/>
        <w:rPr>
          <w:rFonts w:ascii="Times New Roman" w:hAnsi="Times New Roman" w:cs="Times New Roman"/>
          <w:color w:val="000000" w:themeColor="text1"/>
          <w:sz w:val="28"/>
          <w:szCs w:val="28"/>
        </w:rPr>
      </w:pP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 Hộ kinh doanh, cá nhân kinh doanh thuộc đối tượng nộp thuế TNCN trên doanh thu tính thuế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 Hộ kinh doanh, cá nhân kinh doanh thuộc đối tượng nộp thuế TNCN trên thu nhập tính thuế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 xml:space="preserve">□ </w:t>
      </w:r>
      <w:r w:rsidRPr="00303B73">
        <w:rPr>
          <w:rFonts w:ascii="Times New Roman" w:hAnsi="Times New Roman" w:cs="Times New Roman"/>
          <w:color w:val="000000" w:themeColor="text1"/>
          <w:sz w:val="28"/>
          <w:szCs w:val="28"/>
        </w:rPr>
        <w:t>Hộ kinh doanh, cá nhân kinh doanh chỉ có hoạt động kinh doanh trên nền tảng thương mại điện tử, nền tảng số khác không có chức năng đặt hàng trực tuyến và chức năng thanh toán</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 Hộ kinh doanh, cá nhân kinh doanh khai các loại thuế khác (thuế TTĐB, thuế tài nguyên, thuế/phí bảo vệ môi trường)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 Trường hợp đề nghị cấp hóa đơn điện tử có mã của cơ quan thuế theo lần phát sinh</w:t>
      </w:r>
    </w:p>
    <w:tbl>
      <w:tblPr>
        <w:tblW w:w="5000" w:type="pct"/>
        <w:tblCellMar>
          <w:left w:w="0" w:type="dxa"/>
          <w:right w:w="0" w:type="dxa"/>
        </w:tblCellMar>
        <w:tblLook w:val="04A0" w:firstRow="1" w:lastRow="0" w:firstColumn="1" w:lastColumn="0" w:noHBand="0" w:noVBand="1"/>
      </w:tblPr>
      <w:tblGrid>
        <w:gridCol w:w="3506"/>
        <w:gridCol w:w="5848"/>
      </w:tblGrid>
      <w:tr w:rsidR="00303B73" w:rsidRPr="00303B73" w:rsidTr="000D7A9A">
        <w:trPr>
          <w:trHeight w:val="20"/>
        </w:trPr>
        <w:tc>
          <w:tcPr>
            <w:tcW w:w="1874" w:type="pct"/>
            <w:hideMark/>
          </w:tcPr>
          <w:p w:rsidR="00303B73" w:rsidRPr="00303B73" w:rsidRDefault="00303B73" w:rsidP="000D7A9A">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[01]</w:t>
            </w:r>
            <w:r w:rsidRPr="00303B73">
              <w:rPr>
                <w:rFonts w:ascii="Times New Roman" w:hAnsi="Times New Roman" w:cs="Times New Roman"/>
                <w:color w:val="000000" w:themeColor="text1"/>
                <w:sz w:val="28"/>
                <w:szCs w:val="28"/>
              </w:rPr>
              <w:t xml:space="preserve"> Kỳ tính thuế:</w:t>
            </w:r>
          </w:p>
        </w:tc>
        <w:tc>
          <w:tcPr>
            <w:tcW w:w="3126" w:type="pct"/>
            <w:hideMark/>
          </w:tcPr>
          <w:p w:rsidR="00303B73" w:rsidRPr="00303B73" w:rsidRDefault="00303B73" w:rsidP="000D7A9A">
            <w:pPr>
              <w:adjustRightInd w:val="0"/>
              <w:snapToGrid w:val="0"/>
              <w:spacing w:after="120" w:line="240" w:lineRule="auto"/>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[01a] Tháng .... năm ............. </w:t>
            </w:r>
          </w:p>
          <w:p w:rsidR="00303B73" w:rsidRPr="00303B73" w:rsidRDefault="00303B73" w:rsidP="000D7A9A">
            <w:pPr>
              <w:adjustRightInd w:val="0"/>
              <w:snapToGrid w:val="0"/>
              <w:spacing w:after="120" w:line="240" w:lineRule="auto"/>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[01b] Quý .... năm ................</w:t>
            </w:r>
          </w:p>
          <w:p w:rsidR="00303B73" w:rsidRPr="00303B73" w:rsidRDefault="00303B73" w:rsidP="000D7A9A">
            <w:pPr>
              <w:adjustRightInd w:val="0"/>
              <w:snapToGrid w:val="0"/>
              <w:spacing w:after="120" w:line="240" w:lineRule="auto"/>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[01c] Lần phát sinh .............. </w:t>
            </w:r>
          </w:p>
        </w:tc>
      </w:tr>
      <w:tr w:rsidR="00303B73" w:rsidRPr="00303B73" w:rsidTr="000D7A9A">
        <w:trPr>
          <w:trHeight w:val="20"/>
        </w:trPr>
        <w:tc>
          <w:tcPr>
            <w:tcW w:w="1874" w:type="pct"/>
            <w:hideMark/>
          </w:tcPr>
          <w:p w:rsidR="00303B73" w:rsidRPr="00303B73" w:rsidRDefault="00303B73" w:rsidP="000D7A9A">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[02]</w:t>
            </w:r>
            <w:r w:rsidRPr="00303B73">
              <w:rPr>
                <w:rFonts w:ascii="Times New Roman" w:hAnsi="Times New Roman" w:cs="Times New Roman"/>
                <w:color w:val="000000" w:themeColor="text1"/>
                <w:sz w:val="28"/>
                <w:szCs w:val="28"/>
              </w:rPr>
              <w:t xml:space="preserve"> Lần đầu: □</w:t>
            </w:r>
          </w:p>
        </w:tc>
        <w:tc>
          <w:tcPr>
            <w:tcW w:w="3126" w:type="pct"/>
            <w:hideMark/>
          </w:tcPr>
          <w:p w:rsidR="00303B73" w:rsidRPr="00303B73" w:rsidRDefault="00303B73" w:rsidP="000D7A9A">
            <w:pPr>
              <w:adjustRightInd w:val="0"/>
              <w:snapToGrid w:val="0"/>
              <w:spacing w:after="120" w:line="240" w:lineRule="auto"/>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[03]</w:t>
            </w:r>
            <w:r w:rsidRPr="00303B73">
              <w:rPr>
                <w:rFonts w:ascii="Times New Roman" w:hAnsi="Times New Roman" w:cs="Times New Roman"/>
                <w:color w:val="000000" w:themeColor="text1"/>
                <w:sz w:val="28"/>
                <w:szCs w:val="28"/>
              </w:rPr>
              <w:t xml:space="preserve"> Bổ sung lần thứ:.... □</w:t>
            </w:r>
          </w:p>
        </w:tc>
      </w:tr>
    </w:tbl>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 xml:space="preserve">[04] Người nộp thuế: </w:t>
      </w:r>
      <w:r w:rsidRPr="00303B73">
        <w:rPr>
          <w:rFonts w:ascii="Times New Roman" w:hAnsi="Times New Roman" w:cs="Times New Roman"/>
          <w:color w:val="000000" w:themeColor="text1"/>
          <w:sz w:val="28"/>
          <w:szCs w:val="28"/>
        </w:rPr>
        <w:t>......................................................</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[05]</w:t>
      </w:r>
      <w:r w:rsidRPr="00303B73">
        <w:rPr>
          <w:rFonts w:ascii="Times New Roman" w:hAnsi="Times New Roman" w:cs="Times New Roman"/>
          <w:color w:val="000000" w:themeColor="text1"/>
          <w:sz w:val="28"/>
          <w:szCs w:val="28"/>
        </w:rPr>
        <w:t xml:space="preserve"> Mã số thuế: ……………………………….</w:t>
      </w:r>
    </w:p>
    <w:p w:rsidR="00303B73" w:rsidRPr="00303B73" w:rsidRDefault="00303B73" w:rsidP="00303B73">
      <w:pPr>
        <w:adjustRightInd w:val="0"/>
        <w:snapToGrid w:val="0"/>
        <w:spacing w:after="120" w:line="240" w:lineRule="auto"/>
        <w:ind w:firstLine="720"/>
        <w:jc w:val="both"/>
        <w:rPr>
          <w:rFonts w:ascii="Times New Roman" w:hAnsi="Times New Roman" w:cs="Times New Roman"/>
          <w:b/>
          <w:bCs/>
          <w:color w:val="000000" w:themeColor="text1"/>
          <w:sz w:val="28"/>
          <w:szCs w:val="28"/>
        </w:rPr>
      </w:pPr>
      <w:r w:rsidRPr="00303B73">
        <w:rPr>
          <w:rFonts w:ascii="Times New Roman" w:hAnsi="Times New Roman" w:cs="Times New Roman"/>
          <w:b/>
          <w:bCs/>
          <w:color w:val="000000" w:themeColor="text1"/>
          <w:sz w:val="28"/>
          <w:szCs w:val="28"/>
        </w:rPr>
        <w:t>[06] Tổ chức/cá nhân khai, nộp thuế thay theo ủy quyền (nếu có): </w:t>
      </w:r>
      <w:r w:rsidRPr="00303B73">
        <w:rPr>
          <w:rFonts w:ascii="Times New Roman" w:hAnsi="Times New Roman" w:cs="Times New Roman"/>
          <w:color w:val="000000" w:themeColor="text1"/>
          <w:sz w:val="28"/>
          <w:szCs w:val="28"/>
        </w:rPr>
        <w:t>.............</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[06.1]</w:t>
      </w:r>
      <w:r w:rsidRPr="00303B73">
        <w:rPr>
          <w:rFonts w:ascii="Times New Roman" w:hAnsi="Times New Roman" w:cs="Times New Roman"/>
          <w:color w:val="000000" w:themeColor="text1"/>
          <w:sz w:val="28"/>
          <w:szCs w:val="28"/>
        </w:rPr>
        <w:t> Mã số thuế: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[06.2]</w:t>
      </w:r>
      <w:r w:rsidRPr="00303B73">
        <w:rPr>
          <w:rFonts w:ascii="Times New Roman" w:hAnsi="Times New Roman" w:cs="Times New Roman"/>
          <w:color w:val="000000" w:themeColor="text1"/>
          <w:sz w:val="28"/>
          <w:szCs w:val="28"/>
        </w:rPr>
        <w:t> Văn</w:t>
      </w:r>
      <w:r>
        <w:rPr>
          <w:rFonts w:ascii="Times New Roman" w:hAnsi="Times New Roman" w:cs="Times New Roman"/>
          <w:color w:val="000000" w:themeColor="text1"/>
          <w:sz w:val="28"/>
          <w:szCs w:val="28"/>
          <w:lang w:val="vi-VN"/>
        </w:rPr>
        <w:t xml:space="preserve"> </w:t>
      </w:r>
      <w:r w:rsidRPr="00303B73">
        <w:rPr>
          <w:rFonts w:ascii="Times New Roman" w:hAnsi="Times New Roman" w:cs="Times New Roman"/>
          <w:color w:val="000000" w:themeColor="text1"/>
          <w:sz w:val="28"/>
          <w:szCs w:val="28"/>
        </w:rPr>
        <w:t>bản ủy quyền (nếu</w:t>
      </w:r>
      <w:r>
        <w:rPr>
          <w:rFonts w:ascii="Times New Roman" w:hAnsi="Times New Roman" w:cs="Times New Roman"/>
          <w:color w:val="000000" w:themeColor="text1"/>
          <w:sz w:val="28"/>
          <w:szCs w:val="28"/>
          <w:lang w:val="vi-VN"/>
        </w:rPr>
        <w:t xml:space="preserve"> </w:t>
      </w:r>
      <w:r w:rsidRPr="00303B73">
        <w:rPr>
          <w:rFonts w:ascii="Times New Roman" w:hAnsi="Times New Roman" w:cs="Times New Roman"/>
          <w:color w:val="000000" w:themeColor="text1"/>
          <w:sz w:val="28"/>
          <w:szCs w:val="28"/>
        </w:rPr>
        <w:t>có): Số ............... ngày ..... tháng ..... năm.......</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[07] Tên đại lý thuế (nếu có):</w:t>
      </w:r>
      <w:r w:rsidRPr="00303B73">
        <w:rPr>
          <w:rFonts w:ascii="Times New Roman" w:hAnsi="Times New Roman" w:cs="Times New Roman"/>
          <w:color w:val="000000" w:themeColor="text1"/>
          <w:sz w:val="28"/>
          <w:szCs w:val="28"/>
        </w:rPr>
        <w:t xml:space="preserve">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[07.1]</w:t>
      </w:r>
      <w:r w:rsidRPr="00303B73">
        <w:rPr>
          <w:rFonts w:ascii="Times New Roman" w:hAnsi="Times New Roman" w:cs="Times New Roman"/>
          <w:color w:val="000000" w:themeColor="text1"/>
          <w:sz w:val="28"/>
          <w:szCs w:val="28"/>
        </w:rPr>
        <w:t xml:space="preserve"> Mã số thuế: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A. KÊ KHAI THUẾ GTGT, TNCN</w:t>
      </w:r>
    </w:p>
    <w:p w:rsidR="00303B73" w:rsidRPr="00303B73" w:rsidRDefault="00303B73" w:rsidP="00303B73">
      <w:pPr>
        <w:spacing w:after="0" w:line="240" w:lineRule="auto"/>
        <w:jc w:val="right"/>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621"/>
        <w:gridCol w:w="669"/>
        <w:gridCol w:w="942"/>
        <w:gridCol w:w="1003"/>
        <w:gridCol w:w="942"/>
        <w:gridCol w:w="731"/>
        <w:gridCol w:w="987"/>
        <w:gridCol w:w="987"/>
        <w:gridCol w:w="731"/>
      </w:tblGrid>
      <w:tr w:rsidR="00303B73" w:rsidRPr="00303B73" w:rsidTr="000D7A9A">
        <w:trPr>
          <w:trHeight w:val="20"/>
        </w:trPr>
        <w:tc>
          <w:tcPr>
            <w:tcW w:w="349" w:type="pct"/>
            <w:vMerge w:val="restar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STT</w:t>
            </w:r>
          </w:p>
        </w:tc>
        <w:tc>
          <w:tcPr>
            <w:tcW w:w="938" w:type="pct"/>
            <w:vMerge w:val="restar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Nhóm ngành nghề</w:t>
            </w:r>
          </w:p>
        </w:tc>
        <w:tc>
          <w:tcPr>
            <w:tcW w:w="357" w:type="pct"/>
            <w:vMerge w:val="restar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Mã chỉ tiêu</w:t>
            </w:r>
          </w:p>
        </w:tc>
        <w:tc>
          <w:tcPr>
            <w:tcW w:w="1914" w:type="pct"/>
            <w:gridSpan w:val="4"/>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Thuế GTGT</w:t>
            </w:r>
          </w:p>
        </w:tc>
        <w:tc>
          <w:tcPr>
            <w:tcW w:w="1442" w:type="pct"/>
            <w:gridSpan w:val="3"/>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Thuế TNCN</w:t>
            </w:r>
          </w:p>
        </w:tc>
      </w:tr>
      <w:tr w:rsidR="00303B73" w:rsidRPr="00303B73" w:rsidTr="000D7A9A">
        <w:trPr>
          <w:trHeight w:val="20"/>
        </w:trPr>
        <w:tc>
          <w:tcPr>
            <w:tcW w:w="349" w:type="pct"/>
            <w:vMerge/>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938" w:type="pct"/>
            <w:vMerge/>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p>
        </w:tc>
        <w:tc>
          <w:tcPr>
            <w:tcW w:w="357" w:type="pct"/>
            <w:vMerge/>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doanh thu</w:t>
            </w:r>
          </w:p>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Trong đó: doanh thu không chịu thuế GTGT</w:t>
            </w: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Trong đó: doanh thu chịu thuế suất 0%</w:t>
            </w: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phải nộp</w:t>
            </w: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Doanh thu chịu thuế</w:t>
            </w:r>
          </w:p>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Doanh thu được trừ để xác định doanh thu tính thuế</w:t>
            </w: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phải nộp</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[08]</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[09]</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[10]</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[11]</w:t>
            </w: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[12]</w:t>
            </w: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[13]</w:t>
            </w: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[14]</w:t>
            </w: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[15]</w:t>
            </w: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[16]</w:t>
            </w: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[17]</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w:t>
            </w: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Hoạt động sản xuất, kinh doanh hàng hóa, cung cấp dịch vụ có địa điểm kinh doanh cố định</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w:t>
            </w: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Trụ sở kinh doanh:</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1.1</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Phân phối, cung cấp hàng hóa</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(a)</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1.2</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Dịch vụ, xây dựng không bao thầu  nguyên vật liệu</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(b)</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1.3</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Hoạt động cho thuê tài sản trừ bất động sản</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1.4</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Sản xuất, vận tải, dịch vụ có gắn với hàng hóa, xây dựng có bao thầu nguyên vật liệu</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1.5</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 xml:space="preserve">Hoạt động cung cấp sản phẩm nội dung thông tin số </w:t>
            </w:r>
            <w:r w:rsidRPr="00303B73">
              <w:rPr>
                <w:rFonts w:ascii="Times New Roman" w:hAnsi="Times New Roman" w:cs="Times New Roman"/>
                <w:color w:val="000000" w:themeColor="text1"/>
                <w:sz w:val="28"/>
                <w:szCs w:val="28"/>
              </w:rPr>
              <w:lastRenderedPageBreak/>
              <w:t>về giải trí, trò chơi điện tử, phim số, ảnh số, nhạc số, quảng cáo số</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lastRenderedPageBreak/>
              <w:t>(đ)</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1.6</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Hoạt động kinh doanh khác</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(e)</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w:t>
            </w: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Mã địa điểm kinh doanh 1:</w:t>
            </w:r>
          </w:p>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Tên địa điểm kinh doanh 1:</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2.1</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II</w:t>
            </w: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Hoạt động kinh doanh trên nền tảng thương mại điện tử, nền tảng số khác không có chức năng đặt hàng trực tuyến và chức năng thanh toán</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Mã địa điểm kinh doanh:</w:t>
            </w:r>
          </w:p>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Tên địa điểm kinh doanh:</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Phân phối, cung cấp hàng hóa</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(a)</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Dịch vụ, xây dựng không bao thầu  nguyên vật liệu</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(b)</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3</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Hoạt động cho thuê tài sản trừ bất động sản</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4</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Sản xuất, vận tải, dịch vụ có gắn với hàng hóa, xây dựng có bao thầu nguyên vật liệu</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lastRenderedPageBreak/>
              <w:t>5</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Hoạt động cung cấp sản phẩm nội dung thông tin số về giải trí, trò chơi điện tử, phim số, ảnh số, nhạc số, quảng cáo số</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(đ)</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6</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Hoạt động kinh doanh khác</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(e)</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III</w:t>
            </w:r>
          </w:p>
        </w:tc>
        <w:tc>
          <w:tcPr>
            <w:tcW w:w="4651" w:type="pct"/>
            <w:gridSpan w:val="9"/>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Hoạt động cấp hóa đơn điện tử có mã của cơ quan thuế theo từng lần phát sinh</w:t>
            </w: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IV</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[18]</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V</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được miễn</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[19]</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VI</w:t>
            </w:r>
          </w:p>
        </w:tc>
        <w:tc>
          <w:tcPr>
            <w:tcW w:w="938"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còn phải nộp</w:t>
            </w:r>
          </w:p>
        </w:tc>
        <w:tc>
          <w:tcPr>
            <w:tcW w:w="35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[20]</w:t>
            </w:r>
          </w:p>
        </w:tc>
        <w:tc>
          <w:tcPr>
            <w:tcW w:w="48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1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3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397"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bl>
    <w:p w:rsidR="00303B73" w:rsidRPr="00303B73" w:rsidRDefault="00303B73" w:rsidP="00303B73">
      <w:pPr>
        <w:spacing w:after="0" w:line="240" w:lineRule="auto"/>
        <w:rPr>
          <w:rFonts w:ascii="Times New Roman" w:hAnsi="Times New Roman" w:cs="Times New Roman"/>
          <w:b/>
          <w:bCs/>
          <w:color w:val="000000" w:themeColor="text1"/>
          <w:sz w:val="28"/>
          <w:szCs w:val="28"/>
        </w:rPr>
      </w:pP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B. KÊ KHAI THUẾ TIÊU THỤ ĐẶC BIỆT</w:t>
      </w:r>
    </w:p>
    <w:p w:rsidR="00303B73" w:rsidRPr="00303B73" w:rsidRDefault="00303B73" w:rsidP="00303B73">
      <w:pPr>
        <w:spacing w:after="0" w:line="240" w:lineRule="auto"/>
        <w:jc w:val="right"/>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68"/>
        <w:gridCol w:w="989"/>
        <w:gridCol w:w="927"/>
        <w:gridCol w:w="1647"/>
        <w:gridCol w:w="914"/>
        <w:gridCol w:w="1553"/>
      </w:tblGrid>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STT</w:t>
            </w:r>
          </w:p>
        </w:tc>
        <w:tc>
          <w:tcPr>
            <w:tcW w:w="138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Hàng hóa, dịch vụ chịu thuế TTĐB</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Mã chỉ tiêu</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Đơn vị tính</w:t>
            </w: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Doanh thu tính thuế TTĐB</w:t>
            </w: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Thuế suất</w:t>
            </w: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phải nộp</w:t>
            </w: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w:t>
            </w:r>
          </w:p>
        </w:tc>
        <w:tc>
          <w:tcPr>
            <w:tcW w:w="1386"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w:t>
            </w: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(5)</w:t>
            </w: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(6)</w:t>
            </w: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(7)=(5)*(6)</w:t>
            </w: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w:t>
            </w:r>
          </w:p>
        </w:tc>
        <w:tc>
          <w:tcPr>
            <w:tcW w:w="4671" w:type="pct"/>
            <w:gridSpan w:val="6"/>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Trụ sở kinh doanh:</w:t>
            </w: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w:t>
            </w: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Hàng hóa, dịch vụ A</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[21a]</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w:t>
            </w: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Hàng hóa, dịch vụ B</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[21b]</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II</w:t>
            </w:r>
          </w:p>
        </w:tc>
        <w:tc>
          <w:tcPr>
            <w:tcW w:w="4671" w:type="pct"/>
            <w:gridSpan w:val="6"/>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Mã địa điểm kinh doanh 1:</w:t>
            </w:r>
          </w:p>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Tên địa điểm kinh doanh 1:</w:t>
            </w: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lastRenderedPageBreak/>
              <w:t>…</w:t>
            </w: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[22]</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được miễn</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[23]</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29"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1386" w:type="pct"/>
            <w:vAlign w:val="center"/>
            <w:hideMark/>
          </w:tcPr>
          <w:p w:rsidR="00303B73" w:rsidRPr="00303B73" w:rsidRDefault="00303B73" w:rsidP="000D7A9A">
            <w:pPr>
              <w:adjustRightInd w:val="0"/>
              <w:snapToGrid w:val="0"/>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còn phải nộp</w:t>
            </w:r>
          </w:p>
        </w:tc>
        <w:tc>
          <w:tcPr>
            <w:tcW w:w="54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[24]</w:t>
            </w:r>
          </w:p>
        </w:tc>
        <w:tc>
          <w:tcPr>
            <w:tcW w:w="508"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93"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501"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c>
          <w:tcPr>
            <w:tcW w:w="842" w:type="pct"/>
            <w:vAlign w:val="center"/>
            <w:hideMark/>
          </w:tcPr>
          <w:p w:rsidR="00303B73" w:rsidRPr="00303B73" w:rsidRDefault="00303B73" w:rsidP="000D7A9A">
            <w:pPr>
              <w:adjustRightInd w:val="0"/>
              <w:snapToGrid w:val="0"/>
              <w:spacing w:before="80" w:after="80" w:line="240" w:lineRule="auto"/>
              <w:jc w:val="center"/>
              <w:rPr>
                <w:rFonts w:ascii="Times New Roman" w:hAnsi="Times New Roman" w:cs="Times New Roman"/>
                <w:color w:val="000000" w:themeColor="text1"/>
                <w:sz w:val="28"/>
                <w:szCs w:val="28"/>
              </w:rPr>
            </w:pPr>
          </w:p>
        </w:tc>
      </w:tr>
    </w:tbl>
    <w:p w:rsidR="00303B73" w:rsidRPr="00303B73" w:rsidRDefault="00303B73" w:rsidP="00303B73">
      <w:pPr>
        <w:spacing w:after="0" w:line="240" w:lineRule="auto"/>
        <w:rPr>
          <w:rFonts w:ascii="Times New Roman" w:hAnsi="Times New Roman" w:cs="Times New Roman"/>
          <w:b/>
          <w:bCs/>
          <w:color w:val="000000" w:themeColor="text1"/>
          <w:sz w:val="28"/>
          <w:szCs w:val="28"/>
        </w:rPr>
      </w:pP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 KÊ KHAI THUẾ TÀI NGUYÊN, BẢO VỆ MÔI TRƯỜNG, PHÍ BẢO VỆ MÔI TRƯỜNG</w:t>
      </w:r>
    </w:p>
    <w:p w:rsidR="00303B73" w:rsidRPr="00303B73" w:rsidRDefault="00303B73" w:rsidP="00303B73">
      <w:pPr>
        <w:spacing w:after="0" w:line="240" w:lineRule="auto"/>
        <w:jc w:val="right"/>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267"/>
        <w:gridCol w:w="1139"/>
        <w:gridCol w:w="777"/>
        <w:gridCol w:w="684"/>
        <w:gridCol w:w="601"/>
        <w:gridCol w:w="798"/>
        <w:gridCol w:w="929"/>
        <w:gridCol w:w="905"/>
        <w:gridCol w:w="1630"/>
      </w:tblGrid>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STT</w:t>
            </w:r>
          </w:p>
        </w:tc>
        <w:tc>
          <w:tcPr>
            <w:tcW w:w="762"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Tài nguyên, hàng hóa, sản phẩm</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Trụ sở kinh doanh/Mã địa điểm kinh doanh</w:t>
            </w: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Tên địa điểm kinh doanh</w:t>
            </w: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Mã chỉ tiêu</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Đơn vị tính</w:t>
            </w: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Sản lượng/ Số lượng</w:t>
            </w: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Giá tính thuế tài nguyên/ mức thuế hoặc phí BVMT</w:t>
            </w: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Thuế suất/Hệ số K tính phí BVMT</w:t>
            </w:r>
          </w:p>
        </w:tc>
        <w:tc>
          <w:tcPr>
            <w:tcW w:w="80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thuế/phí phải nộp</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w:t>
            </w:r>
          </w:p>
        </w:tc>
        <w:tc>
          <w:tcPr>
            <w:tcW w:w="762"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w:t>
            </w: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w:t>
            </w: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(5)</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(6)</w:t>
            </w: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(7)</w:t>
            </w: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(8)</w:t>
            </w: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(9)</w:t>
            </w:r>
          </w:p>
        </w:tc>
        <w:tc>
          <w:tcPr>
            <w:tcW w:w="80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(10)</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w:t>
            </w:r>
          </w:p>
        </w:tc>
        <w:tc>
          <w:tcPr>
            <w:tcW w:w="4691" w:type="pct"/>
            <w:gridSpan w:val="9"/>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Khai thuế tài nguyên</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Tài nguyên C..</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[25a]</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(10)=(7)*(8)*(9)</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Tài nguyên D..</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[25b]</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[26]</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được miễn</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[27]</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còn phải nộp</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[28]</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II</w:t>
            </w:r>
          </w:p>
        </w:tc>
        <w:tc>
          <w:tcPr>
            <w:tcW w:w="4691" w:type="pct"/>
            <w:gridSpan w:val="9"/>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Khai thuế bảo vệ môi trường</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lastRenderedPageBreak/>
              <w:t>2.1</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Hàng hóa E...</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[29a]</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(10)=(7)*(</w:t>
            </w:r>
            <w:r>
              <w:rPr>
                <w:rFonts w:ascii="Times New Roman" w:hAnsi="Times New Roman" w:cs="Times New Roman"/>
                <w:color w:val="000000" w:themeColor="text1"/>
                <w:sz w:val="28"/>
                <w:szCs w:val="28"/>
              </w:rPr>
              <w:t>8</w:t>
            </w:r>
            <w:r w:rsidRPr="00303B73">
              <w:rPr>
                <w:rFonts w:ascii="Times New Roman" w:hAnsi="Times New Roman" w:cs="Times New Roman"/>
                <w:color w:val="000000" w:themeColor="text1"/>
                <w:sz w:val="28"/>
                <w:szCs w:val="28"/>
              </w:rPr>
              <w:t>)</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2.2</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Hàng hóa G...</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[29b]</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[30]</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được miễn</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[31]</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thuế còn phải nộp</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[32]</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III</w:t>
            </w:r>
          </w:p>
        </w:tc>
        <w:tc>
          <w:tcPr>
            <w:tcW w:w="4691" w:type="pct"/>
            <w:gridSpan w:val="9"/>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Khai phí bảo vệ môi trường đối với khai thác khoáng sản</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3.1</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Khoáng sản H...</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[33a]</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(10)=(7)*(8)*(9)</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3.2</w:t>
            </w: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Khoáng sản K...</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[33b]</w:t>
            </w: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762"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58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2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4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05"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8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[34]</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phí được miễn</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[35]</w:t>
            </w:r>
          </w:p>
        </w:tc>
      </w:tr>
      <w:tr w:rsidR="00303B73" w:rsidRPr="00303B73" w:rsidTr="000D7A9A">
        <w:trPr>
          <w:trHeight w:val="20"/>
        </w:trPr>
        <w:tc>
          <w:tcPr>
            <w:tcW w:w="30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887" w:type="pct"/>
            <w:gridSpan w:val="8"/>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phí còn phải nộp</w:t>
            </w:r>
          </w:p>
        </w:tc>
        <w:tc>
          <w:tcPr>
            <w:tcW w:w="804"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[36]</w:t>
            </w:r>
          </w:p>
        </w:tc>
      </w:tr>
    </w:tbl>
    <w:p w:rsidR="00303B73" w:rsidRPr="00303B73" w:rsidRDefault="00303B73" w:rsidP="00303B73">
      <w:pPr>
        <w:spacing w:after="0" w:line="240" w:lineRule="auto"/>
        <w:rPr>
          <w:rFonts w:ascii="Times New Roman" w:hAnsi="Times New Roman" w:cs="Times New Roman"/>
          <w:color w:val="000000" w:themeColor="text1"/>
          <w:sz w:val="28"/>
          <w:szCs w:val="28"/>
        </w:rPr>
      </w:pP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D. HỖ TRỢ TỰ ĐỘNG THÔNG TIN NỘP THUẾ</w:t>
      </w:r>
    </w:p>
    <w:p w:rsidR="00303B73" w:rsidRPr="00303B73" w:rsidRDefault="00303B73" w:rsidP="00303B73">
      <w:pPr>
        <w:spacing w:after="0" w:line="240" w:lineRule="auto"/>
        <w:jc w:val="right"/>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37"/>
        <w:gridCol w:w="1209"/>
        <w:gridCol w:w="720"/>
        <w:gridCol w:w="1193"/>
        <w:gridCol w:w="761"/>
        <w:gridCol w:w="1037"/>
        <w:gridCol w:w="853"/>
        <w:gridCol w:w="863"/>
        <w:gridCol w:w="825"/>
      </w:tblGrid>
      <w:tr w:rsidR="00303B73" w:rsidRPr="00303B73" w:rsidTr="000D7A9A">
        <w:trPr>
          <w:trHeight w:val="20"/>
        </w:trPr>
        <w:tc>
          <w:tcPr>
            <w:tcW w:w="34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STT</w:t>
            </w:r>
          </w:p>
        </w:tc>
        <w:tc>
          <w:tcPr>
            <w:tcW w:w="6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Mã địa điểm kinh doanh</w:t>
            </w:r>
          </w:p>
        </w:tc>
        <w:tc>
          <w:tcPr>
            <w:tcW w:w="6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Nội dung các khoản nộp NSNN</w:t>
            </w:r>
          </w:p>
        </w:tc>
        <w:tc>
          <w:tcPr>
            <w:tcW w:w="39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Số tiền</w:t>
            </w:r>
          </w:p>
        </w:tc>
        <w:tc>
          <w:tcPr>
            <w:tcW w:w="60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Chương</w:t>
            </w:r>
          </w:p>
        </w:tc>
        <w:tc>
          <w:tcPr>
            <w:tcW w:w="40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Tiểu mục</w:t>
            </w:r>
          </w:p>
        </w:tc>
        <w:tc>
          <w:tcPr>
            <w:tcW w:w="56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Địa bàn hành chính</w:t>
            </w:r>
          </w:p>
        </w:tc>
        <w:tc>
          <w:tcPr>
            <w:tcW w:w="46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Cơ quan thu</w:t>
            </w:r>
          </w:p>
        </w:tc>
        <w:tc>
          <w:tcPr>
            <w:tcW w:w="47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Cơ quan thuế</w:t>
            </w:r>
          </w:p>
        </w:tc>
        <w:tc>
          <w:tcPr>
            <w:tcW w:w="45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Hạn nộp thuế</w:t>
            </w:r>
          </w:p>
        </w:tc>
      </w:tr>
      <w:tr w:rsidR="00303B73" w:rsidRPr="00303B73" w:rsidTr="000D7A9A">
        <w:trPr>
          <w:trHeight w:val="20"/>
        </w:trPr>
        <w:tc>
          <w:tcPr>
            <w:tcW w:w="34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[37]</w:t>
            </w:r>
          </w:p>
        </w:tc>
        <w:tc>
          <w:tcPr>
            <w:tcW w:w="621"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[38]</w:t>
            </w:r>
          </w:p>
        </w:tc>
        <w:tc>
          <w:tcPr>
            <w:tcW w:w="660"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[39]</w:t>
            </w:r>
          </w:p>
        </w:tc>
        <w:tc>
          <w:tcPr>
            <w:tcW w:w="39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[40]</w:t>
            </w:r>
          </w:p>
        </w:tc>
        <w:tc>
          <w:tcPr>
            <w:tcW w:w="60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[41]</w:t>
            </w:r>
          </w:p>
        </w:tc>
        <w:tc>
          <w:tcPr>
            <w:tcW w:w="40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[42]</w:t>
            </w:r>
          </w:p>
        </w:tc>
        <w:tc>
          <w:tcPr>
            <w:tcW w:w="56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[43]</w:t>
            </w:r>
          </w:p>
        </w:tc>
        <w:tc>
          <w:tcPr>
            <w:tcW w:w="46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[44]</w:t>
            </w:r>
          </w:p>
        </w:tc>
        <w:tc>
          <w:tcPr>
            <w:tcW w:w="47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[45]</w:t>
            </w:r>
          </w:p>
        </w:tc>
        <w:tc>
          <w:tcPr>
            <w:tcW w:w="45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[46]</w:t>
            </w:r>
          </w:p>
        </w:tc>
      </w:tr>
      <w:tr w:rsidR="00303B73" w:rsidRPr="00303B73" w:rsidTr="000D7A9A">
        <w:trPr>
          <w:trHeight w:val="20"/>
        </w:trPr>
        <w:tc>
          <w:tcPr>
            <w:tcW w:w="348"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621"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660"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98"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60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03"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68"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69"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7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5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348" w:type="pct"/>
            <w:vAlign w:val="center"/>
            <w:hideMark/>
          </w:tcPr>
          <w:p w:rsidR="00303B73" w:rsidRPr="00303B73" w:rsidRDefault="00303B73" w:rsidP="000D7A9A">
            <w:pPr>
              <w:spacing w:before="80" w:after="80" w:line="240" w:lineRule="auto"/>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t>…</w:t>
            </w:r>
          </w:p>
        </w:tc>
        <w:tc>
          <w:tcPr>
            <w:tcW w:w="621"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660"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398"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60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03"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68"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69"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7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54" w:type="pct"/>
            <w:vAlign w:val="center"/>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r>
      <w:tr w:rsidR="00303B73" w:rsidRPr="00303B73" w:rsidTr="000D7A9A">
        <w:trPr>
          <w:trHeight w:val="20"/>
        </w:trPr>
        <w:tc>
          <w:tcPr>
            <w:tcW w:w="1629" w:type="pct"/>
            <w:gridSpan w:val="3"/>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Tổng cộng</w:t>
            </w:r>
          </w:p>
        </w:tc>
        <w:tc>
          <w:tcPr>
            <w:tcW w:w="39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[47]</w:t>
            </w:r>
          </w:p>
        </w:tc>
        <w:tc>
          <w:tcPr>
            <w:tcW w:w="60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03"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568"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69"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7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c>
          <w:tcPr>
            <w:tcW w:w="454" w:type="pct"/>
            <w:vAlign w:val="center"/>
            <w:hideMark/>
          </w:tcPr>
          <w:p w:rsidR="00303B73" w:rsidRPr="00303B73" w:rsidRDefault="00303B73" w:rsidP="000D7A9A">
            <w:pPr>
              <w:spacing w:before="80" w:after="80" w:line="240" w:lineRule="auto"/>
              <w:jc w:val="center"/>
              <w:rPr>
                <w:rFonts w:ascii="Times New Roman" w:hAnsi="Times New Roman" w:cs="Times New Roman"/>
                <w:color w:val="000000" w:themeColor="text1"/>
                <w:sz w:val="28"/>
                <w:szCs w:val="28"/>
              </w:rPr>
            </w:pPr>
          </w:p>
        </w:tc>
      </w:tr>
    </w:tbl>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i/>
          <w:iCs/>
          <w:color w:val="000000" w:themeColor="text1"/>
          <w:sz w:val="28"/>
          <w:szCs w:val="28"/>
          <w:u w:val="single"/>
        </w:rPr>
        <w:t>Bạn còn được tiếp tục trừ…. đồng vào doanh thu tính thuế TNCN của kỳ tiếp theo</w:t>
      </w:r>
    </w:p>
    <w:p w:rsidR="00303B73" w:rsidRPr="00303B73" w:rsidRDefault="00303B73" w:rsidP="00303B73">
      <w:pPr>
        <w:adjustRightInd w:val="0"/>
        <w:snapToGrid w:val="0"/>
        <w:spacing w:after="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color w:val="000000" w:themeColor="text1"/>
          <w:sz w:val="28"/>
          <w:szCs w:val="28"/>
        </w:rPr>
        <w:lastRenderedPageBreak/>
        <w:t>Tôi cam đoan những nội dung kê khai trên là đúng và chịu trách nhiệm trước pháp luật về những nội dung đã khai./.</w:t>
      </w:r>
    </w:p>
    <w:p w:rsidR="00303B73" w:rsidRPr="00303B73" w:rsidRDefault="00303B73" w:rsidP="00303B73">
      <w:pPr>
        <w:spacing w:after="0" w:line="240" w:lineRule="auto"/>
        <w:rPr>
          <w:rFonts w:ascii="Times New Roman" w:hAnsi="Times New Roman" w:cs="Times New Roman"/>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3820"/>
        <w:gridCol w:w="5534"/>
      </w:tblGrid>
      <w:tr w:rsidR="00303B73" w:rsidRPr="00303B73" w:rsidTr="000D7A9A">
        <w:tc>
          <w:tcPr>
            <w:tcW w:w="2042" w:type="pct"/>
            <w:hideMark/>
          </w:tcPr>
          <w:p w:rsidR="00303B73" w:rsidRPr="00303B73" w:rsidRDefault="00303B73" w:rsidP="000D7A9A">
            <w:pPr>
              <w:adjustRightInd w:val="0"/>
              <w:snapToGrid w:val="0"/>
              <w:spacing w:after="0" w:line="240" w:lineRule="auto"/>
              <w:rPr>
                <w:rFonts w:ascii="Times New Roman" w:hAnsi="Times New Roman" w:cs="Times New Roman"/>
                <w:color w:val="000000" w:themeColor="text1"/>
                <w:sz w:val="28"/>
                <w:szCs w:val="28"/>
              </w:rPr>
            </w:pPr>
            <w:r w:rsidRPr="00303B73">
              <w:rPr>
                <w:rFonts w:ascii="Times New Roman" w:hAnsi="Times New Roman" w:cs="Times New Roman"/>
                <w:b/>
                <w:bCs/>
                <w:color w:val="000000" w:themeColor="text1"/>
                <w:sz w:val="28"/>
                <w:szCs w:val="28"/>
              </w:rPr>
              <w:t>NHÂN VIÊN ĐẠI LÝ THUẾ</w:t>
            </w:r>
            <w:r w:rsidRPr="00303B73">
              <w:rPr>
                <w:rFonts w:ascii="Times New Roman" w:hAnsi="Times New Roman" w:cs="Times New Roman"/>
                <w:color w:val="000000" w:themeColor="text1"/>
                <w:sz w:val="28"/>
                <w:szCs w:val="28"/>
              </w:rPr>
              <w:br/>
              <w:t>Họ và tên: ................................</w:t>
            </w:r>
            <w:r w:rsidRPr="00303B73">
              <w:rPr>
                <w:rFonts w:ascii="Times New Roman" w:hAnsi="Times New Roman" w:cs="Times New Roman"/>
                <w:color w:val="000000" w:themeColor="text1"/>
                <w:sz w:val="28"/>
                <w:szCs w:val="28"/>
              </w:rPr>
              <w:br/>
              <w:t>Chứng chỉ hành nghề số: .........</w:t>
            </w:r>
          </w:p>
        </w:tc>
        <w:tc>
          <w:tcPr>
            <w:tcW w:w="2958" w:type="pct"/>
            <w:hideMark/>
          </w:tcPr>
          <w:p w:rsidR="00303B73" w:rsidRPr="00303B73" w:rsidRDefault="00303B73" w:rsidP="000D7A9A">
            <w:pPr>
              <w:adjustRightInd w:val="0"/>
              <w:snapToGrid w:val="0"/>
              <w:spacing w:after="0" w:line="240" w:lineRule="auto"/>
              <w:jc w:val="center"/>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ngày ... tháng ... năm ..…..</w:t>
            </w:r>
            <w:r w:rsidRPr="00303B73">
              <w:rPr>
                <w:rFonts w:ascii="Times New Roman" w:hAnsi="Times New Roman" w:cs="Times New Roman"/>
                <w:color w:val="000000" w:themeColor="text1"/>
                <w:sz w:val="28"/>
                <w:szCs w:val="28"/>
              </w:rPr>
              <w:br/>
            </w:r>
            <w:r w:rsidRPr="00303B73">
              <w:rPr>
                <w:rFonts w:ascii="Times New Roman" w:hAnsi="Times New Roman" w:cs="Times New Roman"/>
                <w:b/>
                <w:bCs/>
                <w:color w:val="000000" w:themeColor="text1"/>
                <w:sz w:val="28"/>
                <w:szCs w:val="28"/>
              </w:rPr>
              <w:t>NGƯỜI NỘP THUẾ hoặc</w:t>
            </w:r>
            <w:r w:rsidRPr="00303B73">
              <w:rPr>
                <w:rFonts w:ascii="Times New Roman" w:hAnsi="Times New Roman" w:cs="Times New Roman"/>
                <w:b/>
                <w:bCs/>
                <w:color w:val="000000" w:themeColor="text1"/>
                <w:sz w:val="28"/>
                <w:szCs w:val="28"/>
              </w:rPr>
              <w:br/>
              <w:t>ĐẠI DIỆN HỢP PHÁP CỦA NGƯỜI NỘP THUẾ</w:t>
            </w:r>
            <w:r w:rsidRPr="00303B73">
              <w:rPr>
                <w:rFonts w:ascii="Times New Roman" w:hAnsi="Times New Roman" w:cs="Times New Roman"/>
                <w:color w:val="000000" w:themeColor="text1"/>
                <w:sz w:val="28"/>
                <w:szCs w:val="28"/>
              </w:rPr>
              <w:br/>
            </w:r>
            <w:r w:rsidRPr="00303B73">
              <w:rPr>
                <w:rFonts w:ascii="Times New Roman" w:hAnsi="Times New Roman" w:cs="Times New Roman"/>
                <w:i/>
                <w:iCs/>
                <w:color w:val="000000" w:themeColor="text1"/>
                <w:sz w:val="28"/>
                <w:szCs w:val="28"/>
              </w:rPr>
              <w:t>(Ký, ghi rõ họ tên/ Ký điện tử)</w:t>
            </w:r>
          </w:p>
        </w:tc>
      </w:tr>
    </w:tbl>
    <w:p w:rsidR="00303B73" w:rsidRPr="00303B73" w:rsidRDefault="00303B73" w:rsidP="00303B73">
      <w:pPr>
        <w:spacing w:after="0" w:line="240" w:lineRule="auto"/>
        <w:rPr>
          <w:rFonts w:ascii="Times New Roman" w:hAnsi="Times New Roman" w:cs="Times New Roman"/>
          <w:b/>
          <w:bCs/>
          <w:i/>
          <w:iCs/>
          <w:color w:val="000000" w:themeColor="text1"/>
          <w:sz w:val="28"/>
          <w:szCs w:val="28"/>
        </w:rPr>
      </w:pPr>
    </w:p>
    <w:p w:rsidR="00303B73" w:rsidRPr="00303B73" w:rsidRDefault="00303B73" w:rsidP="00303B73">
      <w:pPr>
        <w:spacing w:after="0" w:line="240" w:lineRule="auto"/>
        <w:rPr>
          <w:rFonts w:ascii="Times New Roman" w:hAnsi="Times New Roman" w:cs="Times New Roman"/>
          <w:b/>
          <w:bCs/>
          <w:i/>
          <w:iCs/>
          <w:color w:val="000000" w:themeColor="text1"/>
          <w:sz w:val="28"/>
          <w:szCs w:val="28"/>
        </w:rPr>
      </w:pPr>
    </w:p>
    <w:p w:rsidR="00303B73" w:rsidRDefault="00303B73">
      <w:pP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br w:type="page"/>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r w:rsidRPr="00303B73">
        <w:rPr>
          <w:rFonts w:ascii="Times New Roman" w:hAnsi="Times New Roman" w:cs="Times New Roman"/>
          <w:color w:val="000000" w:themeColor="text1"/>
          <w:sz w:val="28"/>
          <w:szCs w:val="28"/>
          <w:vertAlign w:val="superscript"/>
        </w:rPr>
        <w:lastRenderedPageBreak/>
        <w:t>___________________</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b/>
          <w:bCs/>
          <w:i/>
          <w:iCs/>
          <w:color w:val="000000" w:themeColor="text1"/>
          <w:sz w:val="28"/>
          <w:szCs w:val="28"/>
        </w:rPr>
        <w:t>Ghi chú:</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TNCN: Thu nhập cá nhân</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GTGT: Giá trị gia tăng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TTĐB: Tiêu thụ đặc biệt</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BVMT: Bảo vệ môi trường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Chỉ tiêu [01a]: dành cho hộ kinh doanh, cá nhân kinh doanh có doanh thu năm trên 50 tỷ đồng.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Chỉ tiêu [01b]: dành cho hộ kinh doanh, cá nhân kinh doanh có doanh thu năm trên 01 tỷ đồng</w:t>
      </w:r>
      <w:r w:rsidRPr="00303B73">
        <w:rPr>
          <w:rFonts w:ascii="Times New Roman" w:hAnsi="Times New Roman" w:cs="Times New Roman"/>
          <w:b/>
          <w:bCs/>
          <w:i/>
          <w:iCs/>
          <w:color w:val="000000" w:themeColor="text1"/>
          <w:sz w:val="28"/>
          <w:szCs w:val="28"/>
        </w:rPr>
        <w:t xml:space="preserve"> </w:t>
      </w:r>
      <w:r w:rsidRPr="00303B73">
        <w:rPr>
          <w:rFonts w:ascii="Times New Roman" w:hAnsi="Times New Roman" w:cs="Times New Roman"/>
          <w:i/>
          <w:iCs/>
          <w:color w:val="000000" w:themeColor="text1"/>
          <w:sz w:val="28"/>
          <w:szCs w:val="28"/>
        </w:rPr>
        <w:t>đến 50 tỷ đồng.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Chỉ tiêu [01c]: dành cho hộ kinh doanh, cá nhân kinh doanh thực hiện khai và nộp thuế trước khi được cơ quan thuế cấp hóa đơn điện tử có mã của cơ quan thuế theo từng lần phát sinh.</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Số thuế được miễn: là số tiền thuế phát sinh phải nộp được miễn theo mức quy định của Chính phủ.</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tạm nộp thuế thu nhập cá nhân tại trụ sở chính. </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01 tỷ đồng trước khi tính thuế thu nhập cá nhân theo phương án có lợi nhất. Trường hợp ngành, nghề, địa điểm kinh doanh được lựa chọn chưa trừ đủ 01 tỷ đồng, cá nhân được tiếp tục lựa chọn thêm ngành, nghề, địa điểm kinh doanh khác để tiếp tục được trừ cho đến khi đủ 01 tỷ đồng.</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Chỉ tiêu [3.1], [3.2]…tại khoản III, mục C: bao gồm khoáng sản và đất đá bóc, đất đá thải (nếu có).</w:t>
      </w:r>
    </w:p>
    <w:p w:rsidR="00303B73" w:rsidRPr="00303B73" w:rsidRDefault="00303B73" w:rsidP="00303B73">
      <w:pPr>
        <w:adjustRightInd w:val="0"/>
        <w:snapToGrid w:val="0"/>
        <w:spacing w:after="120" w:line="240" w:lineRule="auto"/>
        <w:ind w:firstLine="720"/>
        <w:jc w:val="both"/>
        <w:rPr>
          <w:rFonts w:ascii="Times New Roman" w:hAnsi="Times New Roman" w:cs="Times New Roman"/>
          <w:color w:val="000000" w:themeColor="text1"/>
          <w:sz w:val="28"/>
          <w:szCs w:val="28"/>
        </w:rPr>
      </w:pPr>
      <w:r w:rsidRPr="00303B73">
        <w:rPr>
          <w:rFonts w:ascii="Times New Roman" w:hAnsi="Times New Roman" w:cs="Times New Roman"/>
          <w:i/>
          <w:iCs/>
          <w:color w:val="000000" w:themeColor="text1"/>
          <w:sz w:val="28"/>
          <w:szCs w:val="28"/>
        </w:rPr>
        <w:t>- Hệ số K tính phí bảo vệ môi trường đối với khai thác khoáng sản thực hiện theo quy định tại Nghị định số 27/2023/NĐ-CP và các văn bản sửa đổi bổ sung (nếu có).</w:t>
      </w:r>
    </w:p>
    <w:p w:rsidR="00996C7A" w:rsidRPr="00303B73" w:rsidRDefault="00996C7A">
      <w:pPr>
        <w:rPr>
          <w:rFonts w:ascii="Times New Roman" w:hAnsi="Times New Roman" w:cs="Times New Roman"/>
          <w:sz w:val="28"/>
          <w:szCs w:val="28"/>
        </w:rPr>
      </w:pPr>
    </w:p>
    <w:sectPr w:rsidR="00996C7A" w:rsidRPr="00303B73" w:rsidSect="00303B73">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73"/>
    <w:rsid w:val="001E673D"/>
    <w:rsid w:val="00303B73"/>
    <w:rsid w:val="00727871"/>
    <w:rsid w:val="0099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AB3B"/>
  <w15:chartTrackingRefBased/>
  <w15:docId w15:val="{7FE385C9-0EAC-4BA5-B0DD-6A4D1AA7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B73"/>
    <w:pPr>
      <w:spacing w:after="0" w:line="240" w:lineRule="auto"/>
    </w:pPr>
    <w:rPr>
      <w:rFonts w:ascii="Arial" w:hAnsi="Arial"/>
      <w:kern w:val="2"/>
      <w:sz w:val="20"/>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2026-05-15T05:14:00Z</dcterms:created>
  <dcterms:modified xsi:type="dcterms:W3CDTF">2026-05-15T05:19:00Z</dcterms:modified>
</cp:coreProperties>
</file>